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D5A72">
      <w:pPr>
        <w:spacing w:after="156" w:afterLines="50"/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51637FFC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7131C5B4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1D7A7E75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202</w:t>
      </w:r>
      <w:r>
        <w:rPr>
          <w:rFonts w:ascii="宋体" w:hAnsi="宋体"/>
          <w:sz w:val="52"/>
          <w:u w:val="single"/>
        </w:rPr>
        <w:t>5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</w:rPr>
        <w:t>年度）</w:t>
      </w:r>
    </w:p>
    <w:p w14:paraId="7F520FEA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A3973CE">
      <w:pPr>
        <w:ind w:firstLine="1960" w:firstLineChars="700"/>
        <w:rPr>
          <w:sz w:val="28"/>
        </w:rPr>
      </w:pPr>
    </w:p>
    <w:p w14:paraId="591C599C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化学与化工学院            </w:t>
      </w:r>
    </w:p>
    <w:p w14:paraId="2FA6A338">
      <w:pPr>
        <w:ind w:firstLine="1960" w:firstLineChars="700"/>
        <w:rPr>
          <w:sz w:val="28"/>
        </w:rPr>
      </w:pPr>
    </w:p>
    <w:p w14:paraId="26D06440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吴恒                </w:t>
      </w:r>
    </w:p>
    <w:p w14:paraId="23A2BAFA">
      <w:pPr>
        <w:ind w:firstLine="1920" w:firstLineChars="800"/>
        <w:rPr>
          <w:sz w:val="24"/>
        </w:rPr>
      </w:pPr>
    </w:p>
    <w:p w14:paraId="34EBC67D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542A6FB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讲师                      </w:t>
      </w:r>
    </w:p>
    <w:p w14:paraId="7B0BC1AC">
      <w:pPr>
        <w:ind w:firstLine="1920" w:firstLineChars="800"/>
        <w:rPr>
          <w:sz w:val="24"/>
          <w:u w:val="single"/>
        </w:rPr>
      </w:pPr>
    </w:p>
    <w:p w14:paraId="0D11E4AA">
      <w:pPr>
        <w:ind w:firstLine="1920" w:firstLineChars="800"/>
        <w:rPr>
          <w:sz w:val="24"/>
        </w:rPr>
      </w:pPr>
    </w:p>
    <w:p w14:paraId="027E06E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化学                     </w:t>
      </w:r>
    </w:p>
    <w:p w14:paraId="37DCA2A4">
      <w:pPr>
        <w:ind w:firstLine="1920" w:firstLineChars="800"/>
        <w:rPr>
          <w:sz w:val="24"/>
        </w:rPr>
      </w:pPr>
    </w:p>
    <w:p w14:paraId="265840AE">
      <w:pPr>
        <w:ind w:firstLine="1920" w:firstLineChars="800"/>
        <w:rPr>
          <w:sz w:val="24"/>
        </w:rPr>
      </w:pPr>
    </w:p>
    <w:p w14:paraId="22B60830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</w:t>
      </w:r>
      <w:bookmarkStart w:id="0" w:name="OLE_LINK13"/>
      <w:r>
        <w:rPr>
          <w:rFonts w:hint="eastAsia"/>
          <w:sz w:val="24"/>
          <w:u w:val="single"/>
        </w:rPr>
        <w:t xml:space="preserve">教学科研型副教授 </w:t>
      </w:r>
      <w:bookmarkEnd w:id="0"/>
      <w:r>
        <w:rPr>
          <w:rFonts w:hint="eastAsia"/>
          <w:sz w:val="24"/>
          <w:u w:val="single"/>
        </w:rPr>
        <w:t xml:space="preserve">         </w:t>
      </w:r>
    </w:p>
    <w:p w14:paraId="3C64DD06">
      <w:pPr>
        <w:ind w:firstLine="1920" w:firstLineChars="800"/>
        <w:rPr>
          <w:sz w:val="24"/>
        </w:rPr>
      </w:pPr>
    </w:p>
    <w:p w14:paraId="048002E1">
      <w:pPr>
        <w:ind w:firstLine="1920" w:firstLineChars="800"/>
        <w:rPr>
          <w:sz w:val="24"/>
        </w:rPr>
      </w:pPr>
    </w:p>
    <w:p w14:paraId="3DFB2118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u w:val="single"/>
        </w:rPr>
        <w:t xml:space="preserve">              </w:t>
      </w:r>
    </w:p>
    <w:p w14:paraId="663167C3">
      <w:pPr>
        <w:ind w:firstLine="1920" w:firstLineChars="800"/>
        <w:rPr>
          <w:sz w:val="24"/>
        </w:rPr>
      </w:pPr>
    </w:p>
    <w:p w14:paraId="1066A013">
      <w:pPr>
        <w:rPr>
          <w:sz w:val="24"/>
          <w:u w:val="single"/>
        </w:rPr>
      </w:pPr>
    </w:p>
    <w:p w14:paraId="4C17B286">
      <w:pPr>
        <w:rPr>
          <w:sz w:val="24"/>
          <w:u w:val="single"/>
        </w:rPr>
      </w:pPr>
    </w:p>
    <w:p w14:paraId="44288C4E">
      <w:pPr>
        <w:jc w:val="center"/>
        <w:rPr>
          <w:sz w:val="24"/>
          <w:u w:val="single"/>
        </w:rPr>
      </w:pPr>
    </w:p>
    <w:p w14:paraId="629B6D11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填表时间：   202</w:t>
      </w:r>
      <w:r>
        <w:rPr>
          <w:sz w:val="24"/>
        </w:rPr>
        <w:t>6</w:t>
      </w:r>
      <w:r>
        <w:rPr>
          <w:rFonts w:hint="eastAsia"/>
          <w:sz w:val="24"/>
        </w:rPr>
        <w:t xml:space="preserve">年   </w:t>
      </w:r>
      <w:r>
        <w:rPr>
          <w:sz w:val="24"/>
        </w:rPr>
        <w:t>1</w:t>
      </w:r>
      <w:r>
        <w:rPr>
          <w:rFonts w:hint="eastAsia"/>
          <w:sz w:val="24"/>
        </w:rPr>
        <w:t>月   1</w:t>
      </w:r>
      <w:r>
        <w:rPr>
          <w:sz w:val="24"/>
        </w:rPr>
        <w:t>5</w:t>
      </w:r>
      <w:r>
        <w:rPr>
          <w:rFonts w:hint="eastAsia"/>
          <w:sz w:val="24"/>
        </w:rPr>
        <w:t>日</w:t>
      </w:r>
    </w:p>
    <w:p w14:paraId="7FB4121E">
      <w:pPr>
        <w:ind w:firstLine="2400" w:firstLineChars="1000"/>
        <w:rPr>
          <w:sz w:val="24"/>
        </w:rPr>
      </w:pPr>
    </w:p>
    <w:p w14:paraId="3A280D26">
      <w:pPr>
        <w:ind w:firstLine="2400" w:firstLineChars="1000"/>
        <w:rPr>
          <w:sz w:val="24"/>
        </w:rPr>
      </w:pPr>
    </w:p>
    <w:p w14:paraId="2D8D3536">
      <w:pPr>
        <w:ind w:firstLine="2400" w:firstLineChars="1000"/>
        <w:rPr>
          <w:sz w:val="24"/>
        </w:rPr>
      </w:pPr>
    </w:p>
    <w:p w14:paraId="1D3F1A42">
      <w:pPr>
        <w:ind w:firstLine="2400" w:firstLineChars="1000"/>
        <w:rPr>
          <w:sz w:val="24"/>
        </w:rPr>
      </w:pPr>
    </w:p>
    <w:p w14:paraId="18DF0DF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4026F10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30FA6E65">
      <w:pPr>
        <w:jc w:val="center"/>
        <w:rPr>
          <w:rFonts w:eastAsia="黑体"/>
          <w:sz w:val="44"/>
        </w:rPr>
      </w:pPr>
    </w:p>
    <w:p w14:paraId="1269D709">
      <w:pPr>
        <w:spacing w:line="540" w:lineRule="exact"/>
        <w:ind w:firstLine="640" w:firstLineChars="200"/>
        <w:rPr>
          <w:rFonts w:ascii="FangSong_GB2312" w:eastAsia="FangSong_GB2312"/>
          <w:sz w:val="32"/>
        </w:rPr>
      </w:pPr>
      <w:r>
        <w:rPr>
          <w:rFonts w:hint="eastAsia" w:ascii="FangSong_GB2312" w:eastAsia="FangSong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FangSong_GB2312" w:eastAsia="FangSong_GB2312"/>
          <w:sz w:val="32"/>
          <w:szCs w:val="32"/>
        </w:rPr>
        <w:t>二级单位职称评议工作委员会</w:t>
      </w:r>
      <w:r>
        <w:rPr>
          <w:rFonts w:hint="eastAsia" w:ascii="FangSong_GB2312" w:eastAsia="FangSong_GB2312"/>
          <w:sz w:val="32"/>
        </w:rPr>
        <w:t>或职称办填写。填写内容应经人事部门审核认可，编号由人事部门统一编制。</w:t>
      </w:r>
    </w:p>
    <w:p w14:paraId="016B2C8B">
      <w:pPr>
        <w:spacing w:line="540" w:lineRule="exact"/>
        <w:ind w:firstLine="640" w:firstLineChars="200"/>
        <w:rPr>
          <w:rFonts w:ascii="FangSong_GB2312" w:eastAsia="FangSong_GB2312"/>
          <w:sz w:val="32"/>
        </w:rPr>
      </w:pPr>
      <w:r>
        <w:rPr>
          <w:rFonts w:hint="eastAsia" w:ascii="FangSong_GB2312" w:eastAsia="FangSong_GB2312"/>
          <w:sz w:val="32"/>
        </w:rPr>
        <w:t>2.年月日一律用公历阿拉伯数字填字。</w:t>
      </w:r>
    </w:p>
    <w:p w14:paraId="079893C9">
      <w:pPr>
        <w:spacing w:line="540" w:lineRule="exact"/>
        <w:ind w:firstLine="640" w:firstLineChars="200"/>
        <w:rPr>
          <w:rFonts w:ascii="FangSong_GB2312" w:eastAsia="FangSong_GB2312"/>
        </w:rPr>
      </w:pPr>
      <w:r>
        <w:rPr>
          <w:rFonts w:hint="eastAsia" w:ascii="FangSong_GB2312" w:eastAsia="FangSong_GB2312"/>
          <w:sz w:val="32"/>
        </w:rPr>
        <w:t>3.“相片”一律用近期一寸正面半身免冠照。</w:t>
      </w:r>
    </w:p>
    <w:p w14:paraId="036A3DD9">
      <w:pPr>
        <w:spacing w:line="540" w:lineRule="exact"/>
        <w:ind w:firstLine="640" w:firstLineChars="200"/>
        <w:rPr>
          <w:rFonts w:ascii="FangSong_GB2312" w:eastAsia="FangSong_GB2312"/>
          <w:sz w:val="32"/>
        </w:rPr>
      </w:pPr>
      <w:r>
        <w:rPr>
          <w:rFonts w:hint="eastAsia" w:ascii="FangSong_GB2312" w:eastAsia="FangSong_GB2312"/>
          <w:sz w:val="32"/>
        </w:rPr>
        <w:t>4.“毕业学校”填最高学历毕业学校当时的全称。</w:t>
      </w:r>
    </w:p>
    <w:p w14:paraId="1DD352D0">
      <w:pPr>
        <w:spacing w:line="540" w:lineRule="exact"/>
        <w:ind w:firstLine="640" w:firstLineChars="200"/>
        <w:rPr>
          <w:rFonts w:ascii="FangSong_GB2312" w:eastAsia="FangSong_GB2312"/>
          <w:sz w:val="32"/>
        </w:rPr>
      </w:pPr>
      <w:r>
        <w:rPr>
          <w:rFonts w:hint="eastAsia" w:ascii="FangSong_GB2312" w:eastAsia="FangSong_GB2312"/>
          <w:sz w:val="32"/>
        </w:rPr>
        <w:t>5.晋升形式：正常晋升或破格晋升或转评或直评。</w:t>
      </w:r>
    </w:p>
    <w:p w14:paraId="4F1CAE65">
      <w:pPr>
        <w:spacing w:line="540" w:lineRule="exact"/>
        <w:ind w:firstLine="640" w:firstLineChars="200"/>
        <w:rPr>
          <w:rFonts w:ascii="FangSong_GB2312" w:eastAsia="FangSong_GB2312"/>
          <w:sz w:val="32"/>
        </w:rPr>
      </w:pPr>
      <w:r>
        <w:rPr>
          <w:rFonts w:hint="eastAsia" w:ascii="FangSong_GB2312" w:eastAsia="FangSong_GB2312"/>
          <w:sz w:val="32"/>
        </w:rPr>
        <w:t>6.申报资格名称有：讲师、教学为主型副教授、</w:t>
      </w:r>
      <w:bookmarkStart w:id="1" w:name="OLE_LINK1"/>
      <w:r>
        <w:rPr>
          <w:rFonts w:hint="eastAsia" w:ascii="FangSong_GB2312" w:eastAsia="FangSong_GB2312"/>
          <w:sz w:val="32"/>
        </w:rPr>
        <w:t>教学科研型副教授</w:t>
      </w:r>
      <w:bookmarkEnd w:id="1"/>
      <w:r>
        <w:rPr>
          <w:rFonts w:hint="eastAsia" w:ascii="FangSong_GB2312" w:eastAsia="FangSong_GB2312"/>
          <w:sz w:val="32"/>
        </w:rPr>
        <w:t>、双师型副教授、教学为主型教授、教学科研型教授、双师型教授。</w:t>
      </w:r>
    </w:p>
    <w:p w14:paraId="1A5B3D0F">
      <w:pPr>
        <w:spacing w:line="540" w:lineRule="exact"/>
        <w:ind w:firstLine="640" w:firstLineChars="200"/>
        <w:rPr>
          <w:rFonts w:ascii="FangSong_GB2312" w:eastAsia="FangSong_GB2312"/>
          <w:sz w:val="32"/>
        </w:rPr>
      </w:pPr>
      <w:r>
        <w:rPr>
          <w:rFonts w:hint="eastAsia" w:ascii="FangSong_GB2312" w:eastAsia="FangSong_GB2312"/>
          <w:sz w:val="32"/>
        </w:rPr>
        <w:t>7.聘任年限应足年，按“5年6个月”格式填写，一年按12个月计算，如2017年3月起聘，到2018年12月，任职年限就只有1年10个月，不到2年。</w:t>
      </w:r>
    </w:p>
    <w:p w14:paraId="39423ADF">
      <w:pPr>
        <w:spacing w:line="540" w:lineRule="exact"/>
        <w:ind w:firstLine="640" w:firstLineChars="200"/>
        <w:rPr>
          <w:rFonts w:ascii="FangSong_GB2312" w:eastAsia="FangSong_GB2312"/>
          <w:sz w:val="32"/>
        </w:rPr>
      </w:pPr>
      <w:r>
        <w:rPr>
          <w:rFonts w:hint="eastAsia" w:ascii="FangSong_GB2312" w:eastAsia="FangSong_GB2312"/>
          <w:sz w:val="32"/>
        </w:rPr>
        <w:t>8.学年及学期表达：如2017-2018（一）、2015-2016（二）。</w:t>
      </w:r>
    </w:p>
    <w:p w14:paraId="3CD94F5C">
      <w:pPr>
        <w:spacing w:line="540" w:lineRule="exact"/>
        <w:ind w:firstLine="643" w:firstLineChars="200"/>
        <w:rPr>
          <w:rFonts w:ascii="FangSong_GB2312" w:eastAsia="FangSong_GB2312"/>
          <w:b/>
          <w:sz w:val="32"/>
          <w:u w:val="single"/>
        </w:rPr>
      </w:pPr>
      <w:r>
        <w:rPr>
          <w:rFonts w:hint="eastAsia" w:ascii="FangSong_GB2312" w:eastAsia="FangSong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77C647CC">
      <w:pPr>
        <w:spacing w:line="540" w:lineRule="exact"/>
        <w:ind w:firstLine="640" w:firstLineChars="200"/>
        <w:rPr>
          <w:rFonts w:ascii="FangSong_GB2312" w:eastAsia="FangSong_GB2312"/>
          <w:sz w:val="32"/>
        </w:rPr>
      </w:pPr>
      <w:r>
        <w:rPr>
          <w:rFonts w:hint="eastAsia" w:ascii="FangSong_GB2312" w:eastAsia="FangSong_GB2312"/>
          <w:sz w:val="32"/>
        </w:rPr>
        <w:t>10.国际人才可依据《海南师范大学国际人才申报认定、高聘与评审高级职称管理办法（试行）》（海师办〔2022〕57号）进行申报，评审条件依照《海南师范大学高校教师系列专业技术职务评审管理办法》（海师办〔2021〕87号）执行。</w:t>
      </w:r>
    </w:p>
    <w:p w14:paraId="0CBD52FA">
      <w:pPr>
        <w:widowControl/>
        <w:jc w:val="left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 xml:space="preserve">    </w:t>
      </w:r>
    </w:p>
    <w:p w14:paraId="5624E9A8">
      <w:pPr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6124ABA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4ACB4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9BC1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A10E44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吴恒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512DE5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FE8D2B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51E8ED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FF30A6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1990.04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E2AAE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67C2E3B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7AD9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中共党员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DBC45B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spacing w:val="20"/>
                <w:sz w:val="32"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-1068070</wp:posOffset>
                  </wp:positionV>
                  <wp:extent cx="692150" cy="1005840"/>
                  <wp:effectExtent l="0" t="0" r="0" b="0"/>
                  <wp:wrapTopAndBottom/>
                  <wp:docPr id="1026" name="图片 2" descr="男人穿着衬衫&#10;&#10;AI 生成的内容可能不正确。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" descr="男人穿着衬衫&#10;&#10;AI 生成的内容可能不正确。"/>
                          <pic:cNvPicPr/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1005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A826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2EDB87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4CADD0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高等学校教师资格证化学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58D9B0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4811456"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bookmarkStart w:id="10" w:name="_GoBack"/>
            <w:bookmarkEnd w:id="10"/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16F61B4F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292CE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A8CF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4ABEB9D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D674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哈尔滨工业大学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B9F91F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3AE962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C33A9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BAADC2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物理电子学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4CD0B07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424A7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BAD1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C8C7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14:paraId="62F4CEA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A7A87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2021.02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6BCF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BD14F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2DB415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0679EF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正常</w:t>
            </w:r>
          </w:p>
        </w:tc>
      </w:tr>
      <w:tr w14:paraId="434BB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F4E4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66AD53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讲师 2021.12</w:t>
            </w:r>
          </w:p>
          <w:p w14:paraId="4B821CC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800C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 w14:paraId="3762820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（在相应学科前打√）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922EEB4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□人文社科组    </w:t>
            </w:r>
            <w:r>
              <w:rPr>
                <w:rFonts w:hint="eastAsia" w:ascii="宋体" w:hAnsi="宋体" w:cs="Arial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Arial"/>
                <w:kern w:val="0"/>
                <w:szCs w:val="21"/>
              </w:rPr>
              <w:instrText xml:space="preserve"> eq \o\ac(□,√)</w:instrText>
            </w:r>
            <w:r>
              <w:rPr>
                <w:rFonts w:hint="eastAsia" w:ascii="宋体" w:hAnsi="宋体" w:cs="Arial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Arial"/>
                <w:kern w:val="0"/>
                <w:szCs w:val="21"/>
              </w:rPr>
              <w:t>理工科组</w:t>
            </w:r>
          </w:p>
          <w:p w14:paraId="2C2C5705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□学科教育组    □艺体外组</w:t>
            </w:r>
          </w:p>
          <w:p w14:paraId="3C13164F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□思政课教师组</w:t>
            </w:r>
          </w:p>
        </w:tc>
      </w:tr>
      <w:tr w14:paraId="13038C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B671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126DA0C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2BD2B6A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时间：2021.12</w:t>
            </w:r>
          </w:p>
          <w:p w14:paraId="7E373B6D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单位：海南师范大学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EFAE1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F6C55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5年 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05FD15F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04E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54BB5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8822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4F15617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248E98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高等学校教师资格证化学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233849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7320B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5C4BC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E252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F53D34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DD5F0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09267C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教学科研型副教授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422E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B90B9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 w:val="22"/>
              </w:rPr>
              <w:t xml:space="preserve">□是   </w:t>
            </w:r>
            <w:r>
              <w:rPr>
                <w:rFonts w:hint="eastAsia" w:ascii="宋体" w:hAnsi="宋体" w:cs="Arial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Arial"/>
                <w:kern w:val="0"/>
                <w:szCs w:val="21"/>
              </w:rPr>
              <w:instrText xml:space="preserve"> eq \o\ac(□,</w:instrText>
            </w:r>
            <w:r>
              <w:rPr>
                <w:rFonts w:hint="eastAsia" w:ascii="宋体" w:hAnsi="宋体" w:cs="Arial"/>
                <w:kern w:val="0"/>
                <w:position w:val="2"/>
                <w:sz w:val="13"/>
                <w:szCs w:val="21"/>
              </w:rPr>
              <w:instrText xml:space="preserve">√</w:instrText>
            </w:r>
            <w:r>
              <w:rPr>
                <w:rFonts w:hint="eastAsia" w:ascii="宋体" w:hAnsi="宋体" w:cs="Arial"/>
                <w:kern w:val="0"/>
                <w:szCs w:val="21"/>
              </w:rPr>
              <w:instrText xml:space="preserve">)</w:instrText>
            </w:r>
            <w:r>
              <w:rPr>
                <w:rFonts w:hint="eastAsia" w:ascii="宋体" w:hAnsi="宋体" w:cs="Arial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Arial"/>
                <w:kern w:val="0"/>
                <w:sz w:val="22"/>
              </w:rPr>
              <w:t>否</w:t>
            </w:r>
          </w:p>
        </w:tc>
      </w:tr>
      <w:tr w14:paraId="6A08C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1476F19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0C7DF464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57155FCB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2993A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D269E1F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7D8CEF10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2BC36EB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032438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08FF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509F1CE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2B078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533B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FBD183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7040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94302D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0108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毕（结肄）业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B17B8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67FBD76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39C1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12565A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B273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bookmarkStart w:id="2" w:name="OLE_LINK10"/>
            <w:r>
              <w:rPr>
                <w:rFonts w:hint="eastAsia" w:ascii="宋体" w:hAnsi="宋体" w:cs="Arial"/>
                <w:kern w:val="0"/>
                <w:szCs w:val="21"/>
              </w:rPr>
              <w:t>2009</w:t>
            </w:r>
            <w:r>
              <w:rPr>
                <w:rFonts w:ascii="宋体" w:hAnsi="宋体" w:cs="Arial"/>
                <w:kern w:val="0"/>
                <w:szCs w:val="21"/>
              </w:rPr>
              <w:t>.</w:t>
            </w:r>
            <w:r>
              <w:rPr>
                <w:rFonts w:hint="eastAsia" w:ascii="宋体" w:hAnsi="宋体" w:cs="Arial"/>
                <w:kern w:val="0"/>
                <w:szCs w:val="21"/>
              </w:rPr>
              <w:t>09-2013</w:t>
            </w:r>
            <w:r>
              <w:rPr>
                <w:rFonts w:ascii="宋体" w:hAnsi="宋体" w:cs="Arial"/>
                <w:kern w:val="0"/>
                <w:szCs w:val="21"/>
              </w:rPr>
              <w:t>.</w:t>
            </w:r>
            <w:r>
              <w:rPr>
                <w:rFonts w:hint="eastAsia" w:ascii="宋体" w:hAnsi="宋体" w:cs="Arial"/>
                <w:kern w:val="0"/>
                <w:szCs w:val="21"/>
              </w:rPr>
              <w:t>06</w:t>
            </w:r>
            <w:bookmarkEnd w:id="2"/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18D27F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2787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郑州大学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414F36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化学与分子工程学院化学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CAA5C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34600A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5010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郭彦春</w:t>
            </w:r>
          </w:p>
        </w:tc>
      </w:tr>
      <w:tr w14:paraId="7CCB5C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8B5F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2013.09-2016.06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B998AD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硕士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11AB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郑州大学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A1B0E4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化学与分子工程学院化学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EFF4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393FF9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1118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郭彦春</w:t>
            </w:r>
          </w:p>
        </w:tc>
      </w:tr>
      <w:tr w14:paraId="1E7705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3253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2016.09-2020.10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DD7891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4317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哈尔滨工业大学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D9AB5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航天学院/物理电子学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E388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31ADD9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4E30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李思宁</w:t>
            </w:r>
          </w:p>
        </w:tc>
      </w:tr>
      <w:tr w14:paraId="352E6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5E85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2023.12-至今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E7E97A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博士后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E051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西班牙加泰罗尼亚化学研究送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867232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C14B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57374E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8227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Emilio Palomares</w:t>
            </w:r>
          </w:p>
        </w:tc>
      </w:tr>
      <w:tr w14:paraId="45324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3653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BDE9E1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47B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7E97E1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6A42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52337F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6DE7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5746D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10ED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C04467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0520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C2851C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61AB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DCB5C4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A1124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549873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D2C4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2888E6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B49B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0D73AC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6F3E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F8D32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9ED1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14:paraId="77A14164"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15442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05699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</w:tc>
      </w:tr>
      <w:tr w14:paraId="1D091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72D142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610399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621207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 事 何 专 业</w:t>
            </w:r>
          </w:p>
          <w:p w14:paraId="68C3B7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376AF3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      务</w:t>
            </w:r>
          </w:p>
        </w:tc>
      </w:tr>
      <w:tr w14:paraId="38FE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017E34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2021年2月—至今</w:t>
            </w:r>
          </w:p>
        </w:tc>
        <w:tc>
          <w:tcPr>
            <w:tcW w:w="3265" w:type="dxa"/>
          </w:tcPr>
          <w:p w14:paraId="61B924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 w14:paraId="16CD46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</w:p>
        </w:tc>
        <w:tc>
          <w:tcPr>
            <w:tcW w:w="1701" w:type="dxa"/>
          </w:tcPr>
          <w:p w14:paraId="5C1BFE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14:paraId="1158A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1D4067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AD7BB96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514436BE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40F4FB47">
            <w:pPr>
              <w:rPr>
                <w:szCs w:val="21"/>
              </w:rPr>
            </w:pPr>
          </w:p>
        </w:tc>
      </w:tr>
      <w:tr w14:paraId="1A877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 w14:paraId="121752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23B9241A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10AACE6B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03BD919A">
            <w:pPr>
              <w:rPr>
                <w:szCs w:val="21"/>
              </w:rPr>
            </w:pPr>
          </w:p>
        </w:tc>
      </w:tr>
      <w:tr w14:paraId="35AC2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vAlign w:val="center"/>
          </w:tcPr>
          <w:p w14:paraId="595F06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2D967D50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01522EAC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48D53056">
            <w:pPr>
              <w:rPr>
                <w:szCs w:val="21"/>
              </w:rPr>
            </w:pPr>
          </w:p>
        </w:tc>
      </w:tr>
      <w:tr w14:paraId="4FF5E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vAlign w:val="center"/>
          </w:tcPr>
          <w:p w14:paraId="2789EF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71C6B8A1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6FA5EEA6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4BC14160">
            <w:pPr>
              <w:rPr>
                <w:szCs w:val="21"/>
              </w:rPr>
            </w:pPr>
          </w:p>
        </w:tc>
      </w:tr>
      <w:tr w14:paraId="6512B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05" w:type="dxa"/>
            <w:vAlign w:val="center"/>
          </w:tcPr>
          <w:p w14:paraId="28EFAD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0DE58CDA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3A594EFA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0F37A71D">
            <w:pPr>
              <w:rPr>
                <w:szCs w:val="21"/>
              </w:rPr>
            </w:pPr>
          </w:p>
        </w:tc>
      </w:tr>
      <w:tr w14:paraId="03F7F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05" w:type="dxa"/>
            <w:vAlign w:val="center"/>
          </w:tcPr>
          <w:p w14:paraId="194EA7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798C661D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1A3669E3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3488ECFA">
            <w:pPr>
              <w:rPr>
                <w:szCs w:val="21"/>
              </w:rPr>
            </w:pPr>
          </w:p>
        </w:tc>
      </w:tr>
    </w:tbl>
    <w:p w14:paraId="5C1377B2"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4E09AF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1E3DFB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6C992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B6A2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bookmarkStart w:id="3" w:name="OLE_LINK2"/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3944ECB5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  <w:bookmarkEnd w:id="3"/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439A39D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73B7CF3B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6D95F92D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该教师政治立场坚定，思想端正，认真贯彻党的教育方针，遵守国家法律法规和学校各项规章制度，具有良好的职业道德和责任意识。工作中爱岗敬业，关爱学生，尊重学生人格，公平公正对待每一位学生，注重因材施教，依法执教、为人师表，未发生任何违反师德师风的行为，整体表现良好。</w:t>
            </w:r>
          </w:p>
          <w:p w14:paraId="2D851F2C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67099D2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4A589BB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445ADB3A">
            <w:pPr>
              <w:ind w:firstLine="1050" w:firstLineChars="5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0BD2D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FF403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0508388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合格</w:t>
            </w:r>
          </w:p>
        </w:tc>
      </w:tr>
      <w:tr w14:paraId="51D5A3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DB156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近五年师德考核结论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6D12DC4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合格</w:t>
            </w:r>
          </w:p>
        </w:tc>
      </w:tr>
      <w:tr w14:paraId="0AC08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DFE443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7448574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16114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DF1704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2AB3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□否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EFA171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□是，因                          延迟     年。</w:t>
            </w:r>
          </w:p>
        </w:tc>
      </w:tr>
      <w:tr w14:paraId="47FBB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343C2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52E3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2021.9-2025.09</w:t>
            </w:r>
          </w:p>
        </w:tc>
      </w:tr>
    </w:tbl>
    <w:p w14:paraId="1E3DD549"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835"/>
        <w:gridCol w:w="1559"/>
        <w:gridCol w:w="765"/>
        <w:gridCol w:w="766"/>
        <w:gridCol w:w="879"/>
        <w:gridCol w:w="850"/>
        <w:gridCol w:w="568"/>
      </w:tblGrid>
      <w:tr w14:paraId="489CB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2C1E8C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任现职以来的教学业绩情况</w:t>
            </w:r>
          </w:p>
        </w:tc>
      </w:tr>
      <w:tr w14:paraId="6E789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20C8C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C461BA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1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①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任现职以来，承担课堂教学工作量共计</w:t>
            </w:r>
            <w:r>
              <w:rPr>
                <w:rFonts w:hint="eastAsia" w:ascii="宋体" w:hAnsi="宋体"/>
                <w:szCs w:val="21"/>
                <w:u w:val="single"/>
              </w:rPr>
              <w:t>725</w:t>
            </w:r>
            <w:r>
              <w:rPr>
                <w:rFonts w:hint="eastAsia" w:ascii="宋体" w:hAnsi="宋体"/>
                <w:szCs w:val="21"/>
              </w:rPr>
              <w:t>学时，年均</w:t>
            </w:r>
            <w:r>
              <w:rPr>
                <w:rFonts w:hint="eastAsia" w:ascii="宋体" w:hAnsi="宋体"/>
                <w:szCs w:val="21"/>
                <w:u w:val="single"/>
              </w:rPr>
              <w:t>290</w:t>
            </w:r>
            <w:r>
              <w:rPr>
                <w:rFonts w:hint="eastAsia" w:ascii="宋体" w:hAnsi="宋体"/>
                <w:szCs w:val="21"/>
              </w:rPr>
              <w:t>学时，其中本科生课堂教学工作量共计</w:t>
            </w:r>
            <w:r>
              <w:rPr>
                <w:rFonts w:hint="eastAsia" w:ascii="宋体" w:hAnsi="宋体"/>
                <w:szCs w:val="21"/>
                <w:u w:val="single"/>
              </w:rPr>
              <w:t>603</w:t>
            </w:r>
            <w:r>
              <w:rPr>
                <w:rFonts w:hint="eastAsia" w:ascii="宋体" w:hAnsi="宋体"/>
                <w:szCs w:val="21"/>
              </w:rPr>
              <w:t>学时，年均</w:t>
            </w:r>
            <w:r>
              <w:rPr>
                <w:rFonts w:hint="eastAsia" w:ascii="宋体" w:hAnsi="宋体"/>
                <w:szCs w:val="21"/>
                <w:u w:val="single"/>
              </w:rPr>
              <w:t>241</w:t>
            </w:r>
            <w:r>
              <w:rPr>
                <w:rFonts w:hint="eastAsia" w:ascii="宋体" w:hAnsi="宋体"/>
                <w:szCs w:val="21"/>
              </w:rPr>
              <w:t>学时，其中实践类共计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122 </w:t>
            </w:r>
            <w:r>
              <w:rPr>
                <w:rFonts w:hint="eastAsia" w:ascii="宋体" w:hAnsi="宋体"/>
                <w:szCs w:val="21"/>
              </w:rPr>
              <w:t>学时，年均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48.8 </w:t>
            </w:r>
            <w:r>
              <w:rPr>
                <w:rFonts w:hint="eastAsia" w:ascii="宋体" w:hAnsi="宋体"/>
                <w:szCs w:val="21"/>
              </w:rPr>
              <w:t>学时。</w:t>
            </w:r>
          </w:p>
          <w:p w14:paraId="2AE5DCB6">
            <w:pPr>
              <w:spacing w:line="30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宋体" w:hAnsi="宋体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/>
                <w:kern w:val="0"/>
                <w:szCs w:val="21"/>
              </w:rPr>
              <w:t>②</w:t>
            </w:r>
            <w:r>
              <w:rPr>
                <w:rFonts w:hint="eastAsia" w:ascii="宋体" w:hAnsi="宋体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100% 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 w14:paraId="4F50F82D">
            <w:pPr>
              <w:spacing w:line="30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="宋体" w:hAnsi="宋体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/>
                <w:kern w:val="0"/>
                <w:szCs w:val="21"/>
              </w:rPr>
              <w:t>③</w:t>
            </w:r>
            <w:r>
              <w:rPr>
                <w:rFonts w:hint="eastAsia" w:ascii="宋体" w:hAnsi="宋体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本次晋升专业技术资格的课程评估成绩为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等级。</w:t>
            </w:r>
          </w:p>
          <w:p w14:paraId="704DA9D1">
            <w:pPr>
              <w:spacing w:line="30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="宋体" w:hAnsi="宋体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/>
                <w:kern w:val="0"/>
                <w:szCs w:val="21"/>
              </w:rPr>
              <w:t>④</w:t>
            </w:r>
            <w:r>
              <w:rPr>
                <w:rFonts w:hint="eastAsia" w:ascii="宋体" w:hAnsi="宋体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/>
                <w:kern w:val="0"/>
                <w:szCs w:val="21"/>
              </w:rPr>
              <w:t>担任毕业实习和论文指导工作（2）届；或担任本科生创新创业活动（2）项；或担任本科生专业竞赛指导（0）项；或担任本科生开展寒暑假社会实践（0）项。</w:t>
            </w:r>
          </w:p>
        </w:tc>
      </w:tr>
      <w:tr w14:paraId="18936B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5629E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任现职以来课程教学工作量业绩表（本科生）</w:t>
            </w:r>
          </w:p>
        </w:tc>
      </w:tr>
      <w:tr w14:paraId="7E003B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863D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AE9D47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789976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81212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E1C8D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E364C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9E23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BCD4C9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 w14:paraId="14EDA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F7C72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2020-2021(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561E9F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1813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bookmarkStart w:id="4" w:name="OLE_LINK12"/>
            <w:r>
              <w:rPr>
                <w:szCs w:val="21"/>
              </w:rPr>
              <w:t>2018化学1班</w:t>
            </w:r>
            <w:bookmarkEnd w:id="4"/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80C4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CCB9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AABE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2A80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64AA7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CA9D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D50E0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149BCF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能源化学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A26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2020应用化学(3+2)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5943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4B7A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69D8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5C9F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91D51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B40B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FC23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5C7C17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大学化学实验（四）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17319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bookmarkStart w:id="5" w:name="OLE_LINK11"/>
            <w:r>
              <w:rPr>
                <w:szCs w:val="21"/>
                <w:shd w:val="clear" w:color="auto" w:fill="FFFFFF"/>
              </w:rPr>
              <w:t>2018应用化学2班</w:t>
            </w:r>
            <w:bookmarkEnd w:id="5"/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396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C34E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57D5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772F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932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5CC5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236D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4EF70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688DDC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201</w:t>
            </w:r>
            <w:r>
              <w:rPr>
                <w:rFonts w:hint="eastAsia"/>
                <w:szCs w:val="21"/>
                <w:shd w:val="clear" w:color="auto" w:fill="FFFFFF"/>
              </w:rPr>
              <w:t>7</w:t>
            </w:r>
            <w:r>
              <w:rPr>
                <w:szCs w:val="21"/>
                <w:shd w:val="clear" w:color="auto" w:fill="FFFFFF"/>
              </w:rPr>
              <w:t>应用化</w:t>
            </w:r>
            <w:r>
              <w:rPr>
                <w:rFonts w:hint="eastAsia"/>
                <w:szCs w:val="21"/>
                <w:shd w:val="clear" w:color="auto" w:fill="FFFFFF"/>
              </w:rPr>
              <w:t>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6E61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70BC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AB27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964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1D297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40DC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D79C3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B4ED02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51DEB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2018化学1班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9C96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C9E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DF64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D384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954F3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86EF8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5F76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E22482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F5849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2018化学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A9FD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1F0B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C638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279E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2C2AB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0B25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8BC19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94FD46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53960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2018化学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6F4A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3E61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F924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C241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51157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78A3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A4A5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2021-2022(一)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A60E9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9B0D9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2021应用化学(3+2)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240A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7665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DF45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48F0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306B1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CADC8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C1A2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84650C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实验室安全基础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54224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2021地化生类9班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7558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96FB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F9E7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0078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AE02C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F5ED7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0EEF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3D76AB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能源化学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E4347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2019应用化学1班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7EDB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8115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E6B2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2BA9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FE49B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5CE7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10607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0114FB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大学化学实验（六）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EC43D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2021应用化学(3+2)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B36F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7B32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01BA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1E2F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0DA70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064B0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47470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53DC54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87515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0760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DBF3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E844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5F1C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08886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DDC5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4BE7F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CCDAF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81862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化学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C305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7FB3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D0CA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C1C5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5736C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A8D8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99B96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D28E6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EC9A3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化学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A241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86BB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8392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5241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169CE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9715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4099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2021-2022(二)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E6FF0D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6668E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2019应用化学1班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92D4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9DE0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743A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A3AD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107BF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BFC4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E353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DCD13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能源化学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3924A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2021应用化学(3+2)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FC9C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D515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5E28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014C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AB12C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B218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7AF74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72BECC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E60C9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8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应用化学1班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4069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CB2C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36EC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DDD7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665D9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22C7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A2251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7372E9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C4DA8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8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应用化学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2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BE6F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98A9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7D00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557D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E77BA2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772D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0CDA3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2022-2023(一)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8DD003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物理化学（一）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1EF36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2C89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5A70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eastAsia="FangSong_GB2312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6EDC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D94F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89544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5051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2B7D1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6286EC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物理化学实验（一）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ED5D6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E653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E774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eastAsia="FangSong_GB2312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1C4E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355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5B4F7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4650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E2604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155B1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37F6E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9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应用化学1班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7A2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6DFD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530D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634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CC8D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1ECA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7E70C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1781D8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CDDB7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9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应用化学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2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695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FB00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0E7C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8214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41307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E8440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7F05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2022-2023(二)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AB0807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FBBA7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EB79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6892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880D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2E87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5CA71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C8CF3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FF2F8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38D309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物理化学实验（二）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4C9ED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351C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5207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BB25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5EBD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C5FD2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3CBD6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ACE50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79ABB4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CEDAA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bookmarkStart w:id="6" w:name="OLE_LINK8"/>
            <w:r>
              <w:rPr>
                <w:szCs w:val="21"/>
                <w:shd w:val="clear" w:color="auto" w:fill="FFFFFF"/>
              </w:rPr>
              <w:t>2020化学1班</w:t>
            </w:r>
            <w:bookmarkEnd w:id="6"/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63AF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210D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DF26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7C5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E798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7BAB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40CF1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A121DC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CEA7C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</w:t>
            </w:r>
            <w:r>
              <w:rPr>
                <w:rFonts w:hint="eastAsia"/>
                <w:szCs w:val="21"/>
                <w:shd w:val="clear" w:color="auto" w:fill="FFFFFF"/>
              </w:rPr>
              <w:t>2</w:t>
            </w:r>
            <w:r>
              <w:rPr>
                <w:szCs w:val="21"/>
                <w:shd w:val="clear" w:color="auto" w:fill="FFFFFF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C70A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AE68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A888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3B74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FBB0C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3AB3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6F530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D9230F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2AA26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</w:t>
            </w:r>
            <w:r>
              <w:rPr>
                <w:rFonts w:hint="eastAsia"/>
                <w:szCs w:val="21"/>
                <w:shd w:val="clear" w:color="auto" w:fill="FFFFFF"/>
              </w:rPr>
              <w:t>3</w:t>
            </w:r>
            <w:r>
              <w:rPr>
                <w:szCs w:val="21"/>
                <w:shd w:val="clear" w:color="auto" w:fill="FFFFFF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65A6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2EA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A5D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1EA4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861A4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FB90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41B66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4BEC46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41990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</w:t>
            </w:r>
            <w:r>
              <w:rPr>
                <w:rFonts w:hint="eastAsia"/>
                <w:szCs w:val="21"/>
                <w:shd w:val="clear" w:color="auto" w:fill="FFFFFF"/>
              </w:rPr>
              <w:t>4</w:t>
            </w:r>
            <w:r>
              <w:rPr>
                <w:szCs w:val="21"/>
                <w:shd w:val="clear" w:color="auto" w:fill="FFFFFF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84E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75D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eastAsia="FangSong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8D4F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F780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AC6C0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47AB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CA9B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0581D6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2CD61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DC58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603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F83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29B7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3DAF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23CCF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85F1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BD7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任现职以来课程教学工作量业绩表（研究生）</w:t>
            </w:r>
          </w:p>
        </w:tc>
      </w:tr>
      <w:tr w14:paraId="6AC4A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BCDBD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24B3F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BC9E43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4401B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03B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758C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9AED0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B82FA2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 w14:paraId="7F3AD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B7BF8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DFA5C0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66343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AB0C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C4E9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F7BE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020B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F4966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3781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F709E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700448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148C6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1AF4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DADA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BB38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28C3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B0B16D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BC7A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A3963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任现职以来实践类教学工作量业绩表</w:t>
            </w:r>
          </w:p>
        </w:tc>
      </w:tr>
      <w:tr w14:paraId="72E84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11B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BB095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1CE9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FEA2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857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B72D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23E1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04958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 w14:paraId="52582C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F74B2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3CA26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F7680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1FCF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2824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D6D1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F9A4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1F284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64D9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DFFD1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0BAD1F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D60F1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CDFD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4BA6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F3C0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F02E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20404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A3B4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E117E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B1C060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E0628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EF9D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31C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69CC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A217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82A68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8EF7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8A551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指导学生实习、论文、实践情况</w:t>
            </w:r>
          </w:p>
        </w:tc>
      </w:tr>
      <w:tr w14:paraId="5E5DB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FC63D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2021年6月，带队前往灵山中学见习。2021年10月，带队前往陵水中学实习。指导两届11名本科生完成毕业论文，其中一人获得校优秀毕业论文。</w:t>
            </w:r>
          </w:p>
          <w:p w14:paraId="1064E269">
            <w:pPr>
              <w:spacing w:line="240" w:lineRule="exact"/>
              <w:rPr>
                <w:rFonts w:ascii="宋体" w:hAnsi="宋体"/>
                <w:szCs w:val="21"/>
              </w:rPr>
            </w:pPr>
          </w:p>
          <w:p w14:paraId="094E9E3B">
            <w:pPr>
              <w:spacing w:line="240" w:lineRule="exact"/>
              <w:rPr>
                <w:rFonts w:ascii="宋体" w:hAnsi="宋体"/>
                <w:szCs w:val="21"/>
              </w:rPr>
            </w:pPr>
          </w:p>
          <w:p w14:paraId="2818E6DF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</w:tbl>
    <w:p w14:paraId="4D414B77"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570E0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CF8FCFB">
            <w:pPr>
              <w:widowControl/>
              <w:spacing w:line="360" w:lineRule="exact"/>
              <w:jc w:val="center"/>
              <w:rPr>
                <w:rFonts w:ascii="黑体" w:hAns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67490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35133F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304A4D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指标</w:t>
            </w:r>
          </w:p>
          <w:p w14:paraId="519F53D3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5F960C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C46BE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2AE95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04F83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73613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23670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F6817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3AFF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82802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3CB30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6D105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F5D8BD4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CA03C7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FD93C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DBADF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6E265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7E6F3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3E334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</w:tr>
      <w:tr w14:paraId="11763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CFB80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9346B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CBB53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B1973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7C1065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8DAE56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5E333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C9D9B7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2388B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FF819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DBB7C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E6D2B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F04C1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</w:tr>
      <w:tr w14:paraId="129CC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0D1225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7DBD15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 w14:paraId="42CB857A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CC7F5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3D209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1721DC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7ABDD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D13DBE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3A5FB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5CF97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98682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9FAF9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3E0E5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81224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 w14:paraId="1D8C3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30ACE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608E2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76FC6AE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25CF5C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90E79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109C2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42CB39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7B21BF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A86A2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BE46D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C88A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85702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EDD49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17D47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898024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05A05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一流</w:t>
            </w:r>
          </w:p>
          <w:p w14:paraId="2FE543CF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672F0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82BB7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5E7B0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A1A6BC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865E54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DD82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2945B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23DBF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7CEA9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FF00E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E9079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 w14:paraId="6A1A4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17F7DD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CB839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841B8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1FF19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83090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FDA0E9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130F5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4070D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34F791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0A2FE6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C4334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AE1A7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FB39D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58F15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7237B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CF4AF4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 w14:paraId="017B61B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55F57C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B6778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386ED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2BFDA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ADC08F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C11B3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D208F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6EE28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B5710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7D52E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A33C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 w14:paraId="166CB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091A0F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9981A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8CF17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174747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1656B7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09A849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9D17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3566A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FAC6B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674F8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1F761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C214D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65161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32CEF4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D6EAB5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F715E5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0FBA8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国家级（含马工程）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727ED7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78DCBE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B9285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4C3CE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C8904D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54D0E2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E520E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EC8E9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E8D14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70A9C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 w14:paraId="13FDD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83560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59D9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8ED2D7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3B696F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488D6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64BC1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8FE5B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6C7BF7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C8E71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16B7B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0CC6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7DF85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6D81E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610A15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74265E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0A675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2ECD3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“百佳”</w:t>
            </w:r>
          </w:p>
          <w:p w14:paraId="0B829FDB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3B39E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280B6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49939B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B0757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96BC4E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2DC06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F83EE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532AD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0260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5C317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5CBF5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DE5EE4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B2978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A2B5DD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其他</w:t>
            </w:r>
          </w:p>
          <w:p w14:paraId="4C27ADE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46A5B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4F7B67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3DDAD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00207A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EAA3AB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59C34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662DE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B8863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F81C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A2237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7EE4B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341CDB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43D9CB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课堂</w:t>
            </w:r>
          </w:p>
          <w:p w14:paraId="1C073197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06367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8642715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3C1EC7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75A37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0BF627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EF064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88E4FA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52197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65E5F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7F250C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D229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 w14:paraId="28CC6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8484A7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CE63B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F95814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B4A77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88926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64AEDD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95386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A12195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20F06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70E01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11860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0F6D1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95E88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1E2C0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9EC0DA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59476F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 w14:paraId="481637CE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67A27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CFA34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B735DB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99D76C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E9FAF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4CA594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78D0D1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FC8A6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189A1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9D2F5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EE96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 w14:paraId="018EF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66F72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3730B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0166D5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2BA5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4387F4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C36825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7F186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D6F8E9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7DAE8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5F56F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5869B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9B5A2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9F313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52667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A84459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304FE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F35079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6327BE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F8928C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1AB543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A8B237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C9D0E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F2CF8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CE8C8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B0D75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02250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1249E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0828D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9BA72D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95252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87FFFC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744B7B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80547F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36696D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77338C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01372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CF2D0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BD8EC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DBAE4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7788C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863C9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34D96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C3D36E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392EAF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 w14:paraId="064CF4EE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5CF0DA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90C35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A2F33D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5A572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CD836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35D36A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C65AB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53AFF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5155D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16AA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44DCD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 w14:paraId="6DB90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F150BA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2BB52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C92B2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8871DE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854C89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D5D30D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0E64CC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3DE677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F1C79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44578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9DB92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934C0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972E2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20F984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361BD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5E87C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44A28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1B1750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5A39D9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69EEE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FE1EA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EAE29B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42A67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B7FF2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8282E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A2835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53546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1F6AE23C">
      <w:pPr>
        <w:rPr>
          <w:rFonts w:ascii="宋体" w:hAnsi="宋体"/>
        </w:rPr>
      </w:pPr>
    </w:p>
    <w:p w14:paraId="6275EA5E">
      <w:pPr>
        <w:rPr>
          <w:rFonts w:ascii="宋体" w:hAnsi="宋体"/>
          <w:kern w:val="0"/>
          <w:sz w:val="24"/>
          <w:szCs w:val="24"/>
        </w:rPr>
      </w:pPr>
    </w:p>
    <w:p w14:paraId="60ACF86E">
      <w:pPr>
        <w:rPr>
          <w:rFonts w:ascii="宋体" w:hAnsi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74B0E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6C37D75">
            <w:pPr>
              <w:widowControl/>
              <w:spacing w:line="360" w:lineRule="exact"/>
              <w:jc w:val="center"/>
              <w:rPr>
                <w:rFonts w:ascii="黑体" w:hAns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76ABD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C58EFB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0B0322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指标</w:t>
            </w:r>
          </w:p>
          <w:p w14:paraId="688401EC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4A9B05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9D1F3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84DE4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0EBE8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71971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7EF0C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A87E3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0F4095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E6F7D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7D96A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C8A87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EB40C6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20BCB4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417E3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538C7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017E9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23BE3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018B5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</w:tr>
      <w:tr w14:paraId="72335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F75DF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9BFC8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F3857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155E5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C9086F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5566C9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550C67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C9AE05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F785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56CFA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28D7B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A9FA4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B4F6F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</w:tr>
      <w:tr w14:paraId="49C77A4A"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50CE9F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1379B6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310DB0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全国A类</w:t>
            </w:r>
          </w:p>
          <w:p w14:paraId="5FE6F938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F3C2D8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6A8B8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0362ED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F6EDE5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115531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DFAF7">
            <w:pPr>
              <w:widowControl/>
              <w:spacing w:line="320" w:lineRule="exact"/>
              <w:jc w:val="left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1981D">
            <w:pPr>
              <w:widowControl/>
              <w:spacing w:line="320" w:lineRule="exact"/>
              <w:jc w:val="left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58E31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CB8CF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A89DA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5B036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AB4546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D407C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EF9568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全国B类</w:t>
            </w:r>
          </w:p>
          <w:p w14:paraId="5443B81B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FAD16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4138D5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2E3559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C15560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F506A3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C6EFD">
            <w:pPr>
              <w:widowControl/>
              <w:spacing w:line="320" w:lineRule="exact"/>
              <w:jc w:val="left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0A963B">
            <w:pPr>
              <w:widowControl/>
              <w:spacing w:line="320" w:lineRule="exact"/>
              <w:jc w:val="left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249B9">
            <w:pPr>
              <w:widowControl/>
              <w:spacing w:line="320" w:lineRule="exact"/>
              <w:jc w:val="left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31474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45C3E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0DC93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DB0A1A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F62C8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1D7C9C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全国C类</w:t>
            </w:r>
          </w:p>
          <w:p w14:paraId="78421A00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EC6E15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47EDAC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75DBB8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7ADB9C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47F19A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0C533A">
            <w:pPr>
              <w:widowControl/>
              <w:spacing w:line="320" w:lineRule="exact"/>
              <w:jc w:val="left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186FA">
            <w:pPr>
              <w:widowControl/>
              <w:spacing w:line="320" w:lineRule="exact"/>
              <w:jc w:val="left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3F36C">
            <w:pPr>
              <w:widowControl/>
              <w:spacing w:line="320" w:lineRule="exact"/>
              <w:jc w:val="left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E3E77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F38F8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3AA9A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6F0451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59F7F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C49F9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省级</w:t>
            </w:r>
          </w:p>
          <w:p w14:paraId="162AE5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BEDF0A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7F35E2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43023C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B9772F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1E398B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23986">
            <w:pPr>
              <w:widowControl/>
              <w:spacing w:line="320" w:lineRule="exact"/>
              <w:jc w:val="left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5B413">
            <w:pPr>
              <w:widowControl/>
              <w:spacing w:line="320" w:lineRule="exact"/>
              <w:jc w:val="left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3A69">
            <w:pPr>
              <w:widowControl/>
              <w:spacing w:line="320" w:lineRule="exact"/>
              <w:jc w:val="left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F8B35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C71E1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BBC9D09"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9D567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C9D85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53CDA2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04A347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8DC6C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CD801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75DC0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48237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44E4D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55ECB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163E5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22B53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04CE8A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博士</w:t>
            </w:r>
          </w:p>
          <w:p w14:paraId="1174779A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CFEE6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BA0FC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BBED0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3EE2F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53287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03A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21452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FF4E0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239DA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021911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硕士</w:t>
            </w:r>
          </w:p>
          <w:p w14:paraId="7F8875D7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DC30D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08CA2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0048F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B666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0F5E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75858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15C7D7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A520B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A55C1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487401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70841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480CC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E147D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4B4FC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FFC84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72D0B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237B5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B3D5B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D9689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64F4BC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0DD0F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5CF79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51C98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6B037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2DBEA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B60C0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1EB7C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EDBE1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630EA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F433F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3913F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09F1D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7D9F8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1C7A0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4185F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7C6C8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3788E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CFC3CA9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FCEC1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B6DCC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000FB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256CE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</w:tbl>
    <w:p w14:paraId="1A97919A">
      <w:pPr>
        <w:spacing w:before="156" w:beforeLines="50" w:line="360" w:lineRule="exact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43B98787">
      <w:pPr>
        <w:spacing w:before="156" w:beforeLines="50" w:line="360" w:lineRule="exact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2.当【课堂教学+教学研究+教学成果三项分值之和】超过【教育教学能力业绩量化总分值】的50%时，只将【课堂教学+教学研究+教学成果三项分值之和】按【初始教育教学能力业绩量化总分值】的50%计入个人【最终教育教学能力业绩量化总分值】（只折算一次），超过部分不计入分值。</w:t>
      </w:r>
    </w:p>
    <w:p w14:paraId="3F9123EE">
      <w:pPr>
        <w:spacing w:line="360" w:lineRule="exact"/>
        <w:rPr>
          <w:rFonts w:ascii="宋体" w:hAnsi="宋体"/>
          <w:kern w:val="0"/>
          <w:sz w:val="24"/>
          <w:szCs w:val="24"/>
        </w:rPr>
      </w:pPr>
    </w:p>
    <w:p w14:paraId="3E1C2BCA">
      <w:pPr>
        <w:spacing w:line="360" w:lineRule="exact"/>
      </w:pPr>
      <w:r>
        <w:rPr>
          <w:rFonts w:hint="eastAsia" w:ascii="宋体" w:hAnsi="宋体"/>
          <w:kern w:val="0"/>
          <w:sz w:val="24"/>
          <w:szCs w:val="24"/>
        </w:rPr>
        <w:t>二级单位审核者签名：                     职能部门审核者签名：</w:t>
      </w:r>
    </w:p>
    <w:p w14:paraId="59C8C56A">
      <w:pPr>
        <w:widowControl/>
        <w:jc w:val="left"/>
      </w:pPr>
      <w:r>
        <w:br w:type="page"/>
      </w:r>
    </w:p>
    <w:p w14:paraId="064A55F8">
      <w:pPr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1D4E8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854" w:type="dxa"/>
            <w:gridSpan w:val="8"/>
          </w:tcPr>
          <w:p w14:paraId="6CD0B221">
            <w:pPr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一、教学成果奖</w:t>
            </w:r>
          </w:p>
        </w:tc>
      </w:tr>
      <w:tr w14:paraId="49D02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9B14DA8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51FD02CB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260FAA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0D7C37B4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7171AAD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30B4BC26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20A2CBF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获奖人排序</w:t>
            </w:r>
          </w:p>
          <w:p w14:paraId="20773ACA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1917277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颁奖机构</w:t>
            </w:r>
          </w:p>
          <w:p w14:paraId="28527A31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7F2681D7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034FFF5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F040F6A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 w14:paraId="5B8C7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1B57D84">
            <w:pPr>
              <w:rPr>
                <w:rFonts w:ascii="宋体" w:hAnsi="宋体"/>
                <w:kern w:val="0"/>
                <w:szCs w:val="21"/>
              </w:rPr>
            </w:pPr>
          </w:p>
          <w:p w14:paraId="3A9D16C8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377FCABA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8" w:type="dxa"/>
          </w:tcPr>
          <w:p w14:paraId="3C9113C4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9" w:type="dxa"/>
          </w:tcPr>
          <w:p w14:paraId="24B02A02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15486678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158FD7F9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4A5D1EC8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7172C8C1">
            <w:pPr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368DEDF0">
      <w:pPr>
        <w:rPr>
          <w:rFonts w:ascii="宋体" w:hAnsi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2B3500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DEDE9F3">
            <w:pPr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二、一流课程奖</w:t>
            </w:r>
          </w:p>
        </w:tc>
      </w:tr>
      <w:tr w14:paraId="6AE0EC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B5B0D8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5F23D567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7CBEC1E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3D22CEC8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7B63AA4A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获奖人排序</w:t>
            </w:r>
          </w:p>
          <w:p w14:paraId="3988DEB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52D4891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颁奖机构</w:t>
            </w:r>
          </w:p>
          <w:p w14:paraId="3E9D02B0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7CFC0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5DDD1CB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6A45F19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 w14:paraId="66C35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1E8EFC0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14:paraId="70428804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4368F78A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CED4D2A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6B60A8B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30BF3882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2E7AE0A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D0C952A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6FCBF7B7">
      <w:pPr>
        <w:rPr>
          <w:rFonts w:ascii="宋体" w:hAnsi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1D3BE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EEB201D">
            <w:pPr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三、教学名师</w:t>
            </w:r>
          </w:p>
        </w:tc>
      </w:tr>
      <w:tr w14:paraId="7E92D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D91E12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0076C932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68112F98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765BCF68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B30B162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颁奖机构</w:t>
            </w:r>
          </w:p>
          <w:p w14:paraId="5611C5F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2E41B2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03F358A8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99CC734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 w14:paraId="454D5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2B91486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14:paraId="71553284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6C7FE9FC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2406874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7BF3E003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5E5C3EF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A9A8781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442920D2">
      <w:pPr>
        <w:rPr>
          <w:rFonts w:ascii="宋体" w:hAnsi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51E52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8DD03BC">
            <w:pPr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四、教材奖</w:t>
            </w:r>
          </w:p>
        </w:tc>
      </w:tr>
      <w:tr w14:paraId="05C85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0533A2A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3EB3DC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22AD603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705214D8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获奖人排序</w:t>
            </w:r>
          </w:p>
          <w:p w14:paraId="17F69902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6A58A2F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颁奖机构</w:t>
            </w:r>
          </w:p>
          <w:p w14:paraId="6571A5C4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3F1329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672E6AE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AC8D60B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 w14:paraId="5C815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2A1F6E4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14:paraId="4A898043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180A78DD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4CB66B0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A2F54D0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34D59877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146CC19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4109DC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699B1174">
      <w:pPr>
        <w:rPr>
          <w:rFonts w:ascii="宋体" w:hAnsi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0D5610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CF991AA">
            <w:pPr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五、课程教学奖</w:t>
            </w:r>
          </w:p>
        </w:tc>
      </w:tr>
      <w:tr w14:paraId="4A7CFD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9C8E3A7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6AD25E79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237F3BE0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6328B3D9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2B8883D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2F37B50A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07290ED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获奖人排序</w:t>
            </w:r>
          </w:p>
          <w:p w14:paraId="4D2BD9A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64A8DD4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颁奖机构</w:t>
            </w:r>
          </w:p>
          <w:p w14:paraId="152FB88A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2C73449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0F2DD087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BA5961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 w14:paraId="647A1E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80C5FEF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14:paraId="4DC92BF0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9A78768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B0265DD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60ABB41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4BEA312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082F069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A4DC42F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6C2953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3BEB74A8">
      <w:pPr>
        <w:rPr>
          <w:rFonts w:ascii="宋体" w:hAnsi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087309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52E72493">
            <w:pPr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六、教学研究</w:t>
            </w:r>
          </w:p>
        </w:tc>
      </w:tr>
      <w:tr w14:paraId="2F7B1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0421A26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42F1F8E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57E75CC2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61DE7550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2E475B0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027CC52A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07A47BA8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获奖人排序</w:t>
            </w:r>
          </w:p>
          <w:p w14:paraId="4C2893A1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BB46FC7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颁奖机构</w:t>
            </w:r>
          </w:p>
          <w:p w14:paraId="64311037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947EF89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67BD47A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372357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 w14:paraId="2ABC1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044B627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14:paraId="070CB5C9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0DA69BAA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BAE92B6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33F34AD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AD47B2F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3486859B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7C05963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931E8C9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0C79B583">
      <w:pPr>
        <w:rPr>
          <w:rFonts w:ascii="宋体" w:hAnsi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73DE7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343517CA">
            <w:pPr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七、教学作品奖</w:t>
            </w:r>
          </w:p>
        </w:tc>
      </w:tr>
      <w:tr w14:paraId="22D550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8CFF0B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C522699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169F8311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0073E198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8A2437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0402C509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94DAE14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获奖人排序</w:t>
            </w:r>
          </w:p>
          <w:p w14:paraId="341C1DD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35B29701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颁奖机构</w:t>
            </w:r>
          </w:p>
          <w:p w14:paraId="1F57D489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7815714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07F63C70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C79419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 w14:paraId="35E4C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C76D178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14:paraId="254EE294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E571684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E079C1F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4FD26C2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C49D9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67DF98A1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7EF375A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2B298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255FD4D4">
      <w:pPr>
        <w:widowControl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br w:type="page"/>
      </w:r>
    </w:p>
    <w:p w14:paraId="68748EFF">
      <w:pPr>
        <w:rPr>
          <w:rFonts w:ascii="宋体" w:hAnsi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14:paraId="17257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5A9EBF80">
            <w:pPr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八、教学指导奖</w:t>
            </w:r>
          </w:p>
        </w:tc>
      </w:tr>
      <w:tr w14:paraId="3F787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4317C26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49746FB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12EE4B8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5AD4F6B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37091DC0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73C717BA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37E637A0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指导获奖人排序</w:t>
            </w:r>
          </w:p>
          <w:p w14:paraId="15F0D51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532C60C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颁奖机构</w:t>
            </w:r>
          </w:p>
          <w:p w14:paraId="688A52D7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D98EF0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0F17A39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8EC6201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 w14:paraId="35F05D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C14C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14:paraId="13BDF130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14:paraId="78DA8A43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 w14:paraId="72F725A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0E6C2E2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14:paraId="6732F703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93B296C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DB0ED53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78D61D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614E97F1">
      <w:pPr>
        <w:rPr>
          <w:rFonts w:ascii="宋体" w:hAnsi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58E9B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1F27E786">
            <w:pPr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九、教学案例奖</w:t>
            </w:r>
          </w:p>
        </w:tc>
      </w:tr>
      <w:tr w14:paraId="6C319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1899368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48CED0B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12A8C6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1858DF34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24777F92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获奖人排序</w:t>
            </w:r>
          </w:p>
          <w:p w14:paraId="1765C7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36B3984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颁奖机构</w:t>
            </w:r>
          </w:p>
          <w:p w14:paraId="22E6AD92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069D8D97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654D7B46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87F06B7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 w14:paraId="0DEC1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4552E565">
            <w:pPr>
              <w:rPr>
                <w:rFonts w:ascii="宋体" w:hAnsi="宋体"/>
                <w:kern w:val="0"/>
                <w:szCs w:val="21"/>
              </w:rPr>
            </w:pPr>
          </w:p>
          <w:p w14:paraId="1837243E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16761C1E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5" w:type="dxa"/>
          </w:tcPr>
          <w:p w14:paraId="4C216A36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38F4861D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17C9E0FA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6C89383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47CFE760">
            <w:pPr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3671D807">
      <w:pPr>
        <w:rPr>
          <w:rFonts w:ascii="宋体" w:hAnsi="宋体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6F5DF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8794522">
            <w:pPr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十、优秀论文指导奖</w:t>
            </w:r>
          </w:p>
        </w:tc>
      </w:tr>
      <w:tr w14:paraId="148FBA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023A9CAB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1D990F2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13E8475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5106514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7A68640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11D382C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指导获奖人排序</w:t>
            </w:r>
          </w:p>
          <w:p w14:paraId="7A4D7C96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9B17457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颁奖机构</w:t>
            </w:r>
          </w:p>
          <w:p w14:paraId="77C8EC2B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2192128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获奖</w:t>
            </w:r>
          </w:p>
          <w:p w14:paraId="4919FF54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56526D7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 w14:paraId="79B307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68E379E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14:paraId="79C82918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0EDD74EF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60DBA800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65C8E429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66E5E2C4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C396C4C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1FC531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80C44AA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64260B07">
      <w:pPr>
        <w:rPr>
          <w:rFonts w:ascii="宋体" w:hAnsi="宋体"/>
          <w:kern w:val="0"/>
          <w:szCs w:val="21"/>
        </w:rPr>
      </w:pPr>
    </w:p>
    <w:p w14:paraId="2281FDA9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14:paraId="73670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vAlign w:val="center"/>
          </w:tcPr>
          <w:p w14:paraId="6FED085F">
            <w:pPr>
              <w:widowControl/>
              <w:spacing w:line="440" w:lineRule="exact"/>
              <w:jc w:val="center"/>
              <w:rPr>
                <w:rFonts w:ascii="黑体" w:hAnsi="黑体" w:eastAsia="黑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kern w:val="0"/>
                <w:sz w:val="32"/>
                <w:szCs w:val="32"/>
              </w:rPr>
              <w:t xml:space="preserve">高校教师职务任职资格评审科研创新能力评价计分汇总表 </w:t>
            </w:r>
            <w:r>
              <w:rPr>
                <w:rFonts w:hint="eastAsia" w:ascii="黑体" w:hAnsi="黑体" w:eastAsia="黑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FangSong_GB2312" w:hAnsi="黑体" w:eastAsia="FangSong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71603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C849"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E7536"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3402F"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1FAF5"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54A9B"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BE3F9">
            <w:pPr>
              <w:widowControl/>
              <w:spacing w:line="240" w:lineRule="exact"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5D0D7">
            <w:pPr>
              <w:widowControl/>
              <w:spacing w:line="240" w:lineRule="exact"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99043">
            <w:pPr>
              <w:widowControl/>
              <w:spacing w:line="240" w:lineRule="exact"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5D140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BFB0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E858D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6380E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15604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DA4A2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191C5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2383E">
            <w:pPr>
              <w:widowControl/>
              <w:jc w:val="center"/>
              <w:rPr>
                <w:rFonts w:ascii="FangSong_GB2312" w:hAnsi="宋体" w:eastAsia="FangSong_GB2312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457CC">
            <w:pPr>
              <w:widowControl/>
              <w:jc w:val="center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90C91">
            <w:pPr>
              <w:widowControl/>
              <w:jc w:val="center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　</w:t>
            </w:r>
          </w:p>
        </w:tc>
      </w:tr>
      <w:tr w14:paraId="499D4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A6E77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CB58E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DD8C2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171F4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D7190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A6593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77E17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CE8FB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2E0F6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</w:tr>
      <w:tr w14:paraId="63577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75722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67272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130A5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3EA62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36D2C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FF3F9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59C5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3AAE4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FBBE0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</w:tr>
      <w:tr w14:paraId="25426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D3808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B577B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7FBF2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97331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4F771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57F51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3B64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D338E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FD2AF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</w:tr>
      <w:tr w14:paraId="79DF0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F6DA8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EC9FC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77713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00C63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80ECD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CAA55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733E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4EECF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A5A82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</w:tr>
      <w:tr w14:paraId="0E842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3E5BE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193C0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DEB9D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4CF15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94BCB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D8B8E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F9424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2DC7A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12562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</w:tr>
      <w:tr w14:paraId="0F3BA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82A2B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6A942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829B6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4F1B3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93DEA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90456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83847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3B7E3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24CDD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</w:tr>
      <w:tr w14:paraId="1A77C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49743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BE876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1F245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84791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3AF3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85BBD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424DE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7563B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3D964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</w:tr>
      <w:tr w14:paraId="3136C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B50C4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61CC2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A2919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79E97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BE005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FF7F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FA99E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ADD41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</w:tr>
      <w:tr w14:paraId="57CA9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157A3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BD83C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375B4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73030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08B4F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D48C9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E4738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F2774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96D7F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</w:tr>
      <w:tr w14:paraId="00978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0B370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09824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98FB8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B5C62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413F0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DAD16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60919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7D155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68E22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</w:tr>
      <w:tr w14:paraId="611A4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44F25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D1A60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9DBAD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D26A2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FE3D4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417BB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F20FF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1BC17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995F3">
            <w:pPr>
              <w:widowControl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</w:p>
        </w:tc>
      </w:tr>
      <w:tr w14:paraId="20EF5C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78D69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8DE7F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C7073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2BC1A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7007F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AD3D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  <w:p w14:paraId="6D8CBDEF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  <w:p w14:paraId="4B5F5ED4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5BF2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3610F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31DDB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5C78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E3272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22ADD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325E5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19238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3218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9C77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67D31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738862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B0BAB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B70CB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2F522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30DF1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AA24D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15651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91BF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1E76E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7B26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8F3F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944EB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5CDD3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60B91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69370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320C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C69B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FCCD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357C3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58382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2C759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69937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0C4CC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A9C93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5A4C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EECA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FA1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F880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50A74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F0744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690BF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BCF73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21D03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FB25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98611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8FCD3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4D209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732DB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6C8E2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57152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95439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0C4E2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DD21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19AD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E05D2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011B70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DA726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23466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0ED7E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3DCB5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6CED0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8F13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A55E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F062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A5C8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69E31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F8818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4B415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D6408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35356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0C83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D7B6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4430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C879D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A0193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4F40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C24D7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E16BC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B00D6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C0A15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B705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09F1A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493D2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086FB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2879C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91E7A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2E7A4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D56B2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3B584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77466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9592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EF14E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C352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92D9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6C79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92896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6D90A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1003D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3196D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3286A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23EB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D45B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7E5F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5DE64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EE011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6E496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C246F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E9D46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4764C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B22CA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28FC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28A7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650C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18EF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2D930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305D1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F4AB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14AD8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10AB8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53545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97EA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C4CF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1957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108C9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089B4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FA0C6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7925D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6C9BD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603DF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F3BEE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B02F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D679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E07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8E57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8BFAE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E5EBC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53B20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9F286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9C57E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A2456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0EA3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6490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C4D7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A8A6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B2C72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4E39C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CBB79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10F0F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BA742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C9613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61D8F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8DBCE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340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12C2E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72D5A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3B4DA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E0343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FE2AD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7EFAC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277BE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8A13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CC7A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4B00E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0C0AC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96887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BDBD6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D5D95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C09DA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2C4A4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E9642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70AD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6A72E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84C7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7E11C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70802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AE4AE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3CAA4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1D0D8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5AB17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142CE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CD48A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2AE24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F663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2A751D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4C5D2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B485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B4B1A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CF6CB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49520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9BC20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2E6C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B266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CD7F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2BC68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A0415">
            <w:pPr>
              <w:widowControl/>
              <w:spacing w:line="3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B848E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8F6C7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01D2A">
            <w:pPr>
              <w:widowControl/>
              <w:spacing w:line="3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BAB41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58BAB">
            <w:pPr>
              <w:widowControl/>
              <w:spacing w:line="30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BFBA8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24263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9881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</w:tbl>
    <w:p w14:paraId="7B83D2D0"/>
    <w:p w14:paraId="0B3B8162"/>
    <w:p w14:paraId="04DF3DFC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36"/>
        <w:gridCol w:w="1342"/>
        <w:gridCol w:w="1997"/>
        <w:gridCol w:w="297"/>
        <w:gridCol w:w="837"/>
        <w:gridCol w:w="686"/>
        <w:gridCol w:w="690"/>
        <w:gridCol w:w="709"/>
        <w:gridCol w:w="709"/>
        <w:gridCol w:w="719"/>
      </w:tblGrid>
      <w:tr w14:paraId="1EA50B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vAlign w:val="center"/>
          </w:tcPr>
          <w:p w14:paraId="03599490">
            <w:pPr>
              <w:widowControl/>
              <w:spacing w:line="360" w:lineRule="exact"/>
              <w:jc w:val="center"/>
              <w:rPr>
                <w:rFonts w:ascii="黑体" w:hAnsi="黑体" w:eastAsia="黑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FangSong_GB2312" w:hAnsi="黑体" w:eastAsia="FangSong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2F2B6D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C5650"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81CB2"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1A625"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F85E0"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FB133"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DCEA9">
            <w:pPr>
              <w:widowControl/>
              <w:spacing w:line="240" w:lineRule="exact"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E2121">
            <w:pPr>
              <w:widowControl/>
              <w:spacing w:line="240" w:lineRule="exact"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9D2DE">
            <w:pPr>
              <w:widowControl/>
              <w:spacing w:line="240" w:lineRule="exact"/>
              <w:jc w:val="left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05B60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20C8C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82CCD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A级（国家级）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B9B6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66E1A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ABC8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06509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0CEC1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89CB4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07004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6465B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10B48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33698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222F6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4049F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205A7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FB2DB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D5793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57FB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CE6CA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EAC78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B76AD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B376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B03AF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93F8B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791CA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0A123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2A2B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A2393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37BF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8A4F3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CEAC7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7885F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2C2E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8E6AD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64C24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4045B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7D387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AABED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25A53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FD09C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2BBD2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C6E9D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C324F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0F9E6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E481A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10B06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0CF82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5580A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F38BF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0CB4F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459F5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BF80D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7E1D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0BEA4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5BDF78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9EB1D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D8EF9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2E5B0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254BF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A0BFC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AB245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5ADE0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C35AD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41CBD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1A2CE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5C157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6EB0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B级</w:t>
            </w:r>
          </w:p>
          <w:p w14:paraId="0692CC14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（部委级））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BC3A7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DB3D7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8EE3C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8574D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A12B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E0D6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351A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D0B99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9024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F20A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593A5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DF203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A4B7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DB6C6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999A6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87FB2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7BC63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2EAF2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1C9A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1F254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C9901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679DA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D8CC4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E1CB0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F4B7A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F625C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D3180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0B952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22CA5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79614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0ED968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05004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A97F8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5024C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60B87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525CB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797DD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9DF2F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40F7B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28978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0ABBF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157E7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C4DC5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0621C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09EBF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6BF4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5FCD5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16DFD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5716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D5FBB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E4972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48351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5BC1C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FF4EF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441A1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677E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3D960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711A3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C8B48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826B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31BD8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FF8A0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E8CB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78A55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2B067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C级</w:t>
            </w:r>
          </w:p>
          <w:p w14:paraId="52962ADF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（省级）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7837A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BD0AF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1C2F6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114BB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54113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E222F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24C53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6F188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054EA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95A78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068DD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3B3C2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412A2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BC609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94AC4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63903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61303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43BA6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115CF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12B89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27422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E1D02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BBBB4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CCA79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054E1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51C2C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6950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2875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9D956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8100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37FC8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0714A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70FC8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534B7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407C7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B3914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9A1AA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BB1BB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E048A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0DF0C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9C30C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35059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6C145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1576D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39EA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B47E2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19EAA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0B972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73484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66739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2C32F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6B4E0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10305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4F7E1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6441D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FCA0D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7336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CF394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94ED5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20198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3F13F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ACD3C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8322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05739"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EE5D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47BE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1AD4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D214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3B46E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DB4B5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A47F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6A745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BB6D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</w:tbl>
    <w:p w14:paraId="105FBE28">
      <w:pPr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注：当【学术论文分值】超过【初始科研总分】的60%时，需将此项分值按【初始科研总分】的60%计入个人【最后科研总分】（只折算一次），超过部分不计入分值。</w:t>
      </w:r>
    </w:p>
    <w:p w14:paraId="440EB2C3">
      <w:pPr>
        <w:spacing w:before="156" w:beforeLines="50"/>
      </w:pPr>
      <w:r>
        <w:rPr>
          <w:rFonts w:hint="eastAsia" w:ascii="宋体" w:hAnsi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F798C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2ECBF75">
            <w:pPr>
              <w:widowControl/>
              <w:spacing w:line="440" w:lineRule="exact"/>
              <w:jc w:val="center"/>
              <w:rPr>
                <w:rFonts w:ascii="黑体" w:hAnsi="黑体" w:eastAsia="黑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FangSong_GB2312" w:hAnsi="黑体" w:eastAsia="FangSong_GB2312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2D652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07574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68980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5F3B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31224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BA926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4E7E1">
            <w:pPr>
              <w:widowControl/>
              <w:jc w:val="center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06ABE">
            <w:pPr>
              <w:widowControl/>
              <w:jc w:val="center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BEA37">
            <w:pPr>
              <w:widowControl/>
              <w:jc w:val="center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2AAA3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CBA3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155B4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1C64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0CDF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94DE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F397E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D59B0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6704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E4E9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068C7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AFAF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A88F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5E85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E2AD0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D610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01FD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31E5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03E0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A2D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88D4EC3"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AB65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ACE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3D5F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444D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2ADE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71632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B3F61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B2AEE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AB0C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77C7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61C8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B38C8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E25B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92415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A349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03B2E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B21A3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6407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3A4F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2EF3B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27638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DFE4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11C5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9567A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75F7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6F7B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A990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E529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BCD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0AA5F5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EFAD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AA37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DC20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9706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A85A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6F84A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022C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3C5E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AED1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87402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2A12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CD7B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C681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10C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89A4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3CE5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FC80F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AA2DE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6FA1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03D2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B9FB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B524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12280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549C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B9FB2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A520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5CC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6A7B1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C2A3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15CB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488C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F9773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2053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F2B8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4DED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68672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0AC3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C7E6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ABC0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5957C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21991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B8B78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527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33B5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909DE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C747F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E06B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4D83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6F311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754645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2F7E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5B28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3F3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B9225">
            <w:pPr>
              <w:widowControl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270A1">
            <w:pPr>
              <w:widowControl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7AC8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1867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F4BA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467D8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68F0E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AC900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DF8B0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A632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AF2F6">
            <w:pPr>
              <w:widowControl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7A3C1">
            <w:pPr>
              <w:widowControl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1FB88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B50C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67088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9AB6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01E3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5BA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4B92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F63E2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7ABCB">
            <w:pPr>
              <w:widowControl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66AA9">
            <w:pPr>
              <w:widowControl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675B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DC5C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9D9F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5E3F6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63B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FB5A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8B4C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B88AA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6A3EB">
            <w:pPr>
              <w:widowControl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B5720">
            <w:pPr>
              <w:widowControl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A178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66D8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42D0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0287EB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7798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E13FF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20350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60090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04863"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5E10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134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0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65B9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4F42B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1A7B3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4DA4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62C3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AE55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E0125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EB28C"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470F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F625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D7C6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7E61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FCF5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0E0D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E7B7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3322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835FF"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C4F13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28B2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05B2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0EC2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FFD7F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C9DF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4183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1FBDE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854E8"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E1948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CA03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A6B1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75FA9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55D7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F78BF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7FB0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6D60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D75C8"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C25B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FAFD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9236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ACD8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8BE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6D5BE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2C14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D7FCE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CF8D2"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27B3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DA82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98CD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5EE2D01E"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2EAB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351F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D12C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63B3B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AFF3B"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E482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2280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7638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61F53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6FC1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10AF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E8A0F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3439A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56959"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765A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3AE3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EE85F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0E4A0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EA0C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B9E2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F3B8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B592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D07E"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2DA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ACB6F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B5FE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</w:tbl>
    <w:p w14:paraId="49D39125"/>
    <w:p w14:paraId="547420AA">
      <w:pPr>
        <w:widowControl/>
        <w:jc w:val="left"/>
      </w:pPr>
      <w:r>
        <w:br w:type="page"/>
      </w:r>
    </w:p>
    <w:p w14:paraId="06160D00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154DF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6FD7A6A">
            <w:pPr>
              <w:widowControl/>
              <w:spacing w:line="440" w:lineRule="exact"/>
              <w:jc w:val="center"/>
              <w:rPr>
                <w:rFonts w:ascii="黑体" w:hAnsi="黑体" w:eastAsia="黑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FangSong_GB2312" w:hAnsi="黑体" w:eastAsia="FangSong_GB2312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6874C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3BA5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FEFB2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B6F15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1564B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830AC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FFD84">
            <w:pPr>
              <w:widowControl/>
              <w:jc w:val="center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D9248">
            <w:pPr>
              <w:widowControl/>
              <w:jc w:val="center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1D27D">
            <w:pPr>
              <w:widowControl/>
              <w:jc w:val="center"/>
              <w:rPr>
                <w:rFonts w:ascii="FangSong_GB2312" w:hAnsi="宋体" w:eastAsia="FangSong_GB2312"/>
                <w:b/>
                <w:bCs/>
                <w:kern w:val="0"/>
                <w:szCs w:val="21"/>
              </w:rPr>
            </w:pPr>
            <w:r>
              <w:rPr>
                <w:rFonts w:hint="eastAsia" w:ascii="FangSong_GB2312" w:hAnsi="宋体" w:eastAsia="FangSong_GB2312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257719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59D95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401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749F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E4442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D472E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09A2F"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E7DB2F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D07950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AA05F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5C7E0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2DDC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2A94F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5EDE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4853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78810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BBC07"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9602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AFC6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1F0C1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09C5B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68591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EF04E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5B80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0C5C5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FF46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EF099"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102B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C861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E022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343F8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CA98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DCAD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C491E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DE3A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3831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9DCA2">
            <w:pPr>
              <w:widowControl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1F84F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FD72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DAE9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3E48A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70DD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A9A5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EEB85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E1BD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EEEBB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95DCB">
            <w:pPr>
              <w:widowControl/>
              <w:jc w:val="center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FF0EA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A156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2F1F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57F1B1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16B0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1EE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317BA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22C2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508D2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037A7">
            <w:pPr>
              <w:widowControl/>
              <w:jc w:val="center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3F9EE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7E77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7AF6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DE8C1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DB1E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F779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C839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15BF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14B5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38506">
            <w:pPr>
              <w:widowControl/>
              <w:jc w:val="center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2F0C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CB61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2BDD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6C33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4764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9C09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ED33F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B090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6360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34DE9">
            <w:pPr>
              <w:widowControl/>
              <w:jc w:val="center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B34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B214F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99E1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8F36E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97AC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E58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0345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51F0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47AE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BD9A5">
            <w:pPr>
              <w:widowControl/>
              <w:jc w:val="center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94DB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7E10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0276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07BD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9DC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07CEF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5CC05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0A49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65D31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1E6DC">
            <w:pPr>
              <w:widowControl/>
              <w:jc w:val="center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25965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C3881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08B4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68C4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46F8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7997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8052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ACAF0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8395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BDA5A">
            <w:pPr>
              <w:widowControl/>
              <w:jc w:val="center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4873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303C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4736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2527C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AA0C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6AD6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77B0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8566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75522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9B72C">
            <w:pPr>
              <w:widowControl/>
              <w:jc w:val="center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4C0D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D83C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277B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7CAF7F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A761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920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C9E9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CFBAA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FAFC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74B6C">
            <w:pPr>
              <w:widowControl/>
              <w:jc w:val="center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537D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B0EA3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D688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2CF83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D3C22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五、应用</w:t>
            </w:r>
          </w:p>
          <w:p w14:paraId="2388EC0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4606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3134E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8608B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C79B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6CE7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C0C8B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9EB64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24345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47C0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A683A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4EA6B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1DB6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B7BD3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A335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00A1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FCF6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27027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37B26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80F1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888C0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316F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4430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BC905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931F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7B89F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ACCB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A55A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六、知识</w:t>
            </w:r>
          </w:p>
          <w:p w14:paraId="2154DF08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CF6F2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A6EDE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C030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2D0F3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D8B7E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D4ACC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B4ED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</w:tr>
      <w:tr w14:paraId="5933C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1E5B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85BDB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8AF6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D1FB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76708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881C9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7DABA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F0230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3FE2D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F85F3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2842E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5CEC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B4C2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4C75D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1084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6C52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59E9E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781BAA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E1F53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4BDC5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109E7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5CCD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1347F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7A96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B108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2F7D2"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A0C3A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1440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3FE37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C4219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27ECE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73535"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135C1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7FE8F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D9ECD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1D2B3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</w:tbl>
    <w:p w14:paraId="467FEE93">
      <w:pPr>
        <w:spacing w:before="156" w:beforeLines="50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注：当【论文成果分值】超过【初始科研创新业绩量化总分值】的60%时，只将【论文成果分值】按【初始科研创新业绩量化总分值】的60%计入个人【最终科研创新业绩量化总分值】（只折算一次），超过部分不计入分值。</w:t>
      </w:r>
    </w:p>
    <w:p w14:paraId="34F04F60">
      <w:pPr>
        <w:rPr>
          <w:rFonts w:ascii="宋体" w:hAnsi="宋体"/>
          <w:kern w:val="0"/>
          <w:sz w:val="24"/>
          <w:szCs w:val="24"/>
        </w:rPr>
      </w:pPr>
    </w:p>
    <w:p w14:paraId="0221E4C7">
      <w:r>
        <w:rPr>
          <w:rFonts w:hint="eastAsia" w:ascii="宋体" w:hAnsi="宋体"/>
          <w:kern w:val="0"/>
          <w:sz w:val="24"/>
          <w:szCs w:val="24"/>
        </w:rPr>
        <w:t>二级单位审核者签名：                     职能部门审核者签名：</w:t>
      </w:r>
    </w:p>
    <w:p w14:paraId="69526408"/>
    <w:p w14:paraId="18D47A87"/>
    <w:p w14:paraId="2A6D3B93"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 w14:paraId="1C5219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3B934886">
            <w:pPr>
              <w:spacing w:line="300" w:lineRule="exact"/>
              <w:jc w:val="center"/>
              <w:rPr>
                <w:rFonts w:ascii="FangSong_GB2312" w:eastAsia="仿宋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4E23F7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4A9B8D1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574518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4EB1C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5AA9DB0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144EE6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0C7A516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B92163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3E6C0D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52613EA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7ACAEA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36B4584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FAAF34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C42FA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5092C95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A41F6F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3FABAFE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88812C6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得分</w:t>
            </w:r>
          </w:p>
        </w:tc>
      </w:tr>
      <w:tr w14:paraId="25BA2A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10C27B8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0088717"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2332990">
            <w:r>
              <w:rPr>
                <w:rFonts w:hint="eastAsia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6FCE5998">
            <w:r>
              <w:rPr>
                <w:rFonts w:hint="eastAsia" w:ascii="Times New Roman" w:hAnsi="Times New Roman"/>
                <w:bCs/>
                <w:szCs w:val="21"/>
              </w:rPr>
              <w:t>铜基染料敏化太阳电池关键有机染料及界面物理研究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5A5005B7">
            <w:r>
              <w:t>521QN239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4AF83417">
            <w:r>
              <w:t>海南省科学技术厅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EF344CD">
            <w:r>
              <w:t>2021</w:t>
            </w:r>
            <w:r>
              <w:rPr>
                <w:rFonts w:hint="eastAsia"/>
              </w:rPr>
              <w:t>．</w:t>
            </w:r>
            <w:r>
              <w:t>09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5A33C45"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24C0E11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AC46456"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B4A1FFE">
            <w:r>
              <w:rPr>
                <w:rFonts w:hint="eastAsia"/>
              </w:rPr>
              <w:t>100</w:t>
            </w:r>
          </w:p>
        </w:tc>
      </w:tr>
      <w:tr w14:paraId="482F94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1FFC79A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C99515C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20D31E5A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5E4013C6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5B436BCB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448B34EB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B7A03F9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2F730D1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0186EBB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45CED9B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C140C7B"/>
        </w:tc>
      </w:tr>
      <w:tr w14:paraId="3EA3ED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7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46EB561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63134F1"/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8C8A7D7"/>
        </w:tc>
        <w:tc>
          <w:tcPr>
            <w:tcW w:w="219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4DBB5FA"/>
        </w:tc>
        <w:tc>
          <w:tcPr>
            <w:tcW w:w="10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BE10D9C"/>
        </w:tc>
        <w:tc>
          <w:tcPr>
            <w:tcW w:w="932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3D4190D"/>
        </w:tc>
        <w:tc>
          <w:tcPr>
            <w:tcW w:w="8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AD1D978"/>
        </w:tc>
        <w:tc>
          <w:tcPr>
            <w:tcW w:w="85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F90B0F4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CE14AE5"/>
        </w:tc>
        <w:tc>
          <w:tcPr>
            <w:tcW w:w="70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A030D42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2205D30"/>
        </w:tc>
      </w:tr>
      <w:tr w14:paraId="07A3E9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86" w:hRule="atLeast"/>
        </w:trPr>
        <w:tc>
          <w:tcPr>
            <w:tcW w:w="576" w:type="dxa"/>
            <w:vMerge w:val="restart"/>
            <w:tcBorders>
              <w:top w:val="single" w:color="000000" w:sz="12" w:space="0"/>
            </w:tcBorders>
            <w:vAlign w:val="center"/>
          </w:tcPr>
          <w:p w14:paraId="31E7AD5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1FF2B057"/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3C63AE21"/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571C0E7D"/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6A64BDD4"/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 w14:paraId="35D367DA"/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 w14:paraId="0A43D703"/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679C4622"/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713B8175"/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12E2500E"/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0F25E7F4">
            <w:pPr>
              <w:snapToGrid w:val="0"/>
            </w:pPr>
          </w:p>
          <w:p w14:paraId="3C403E54"/>
        </w:tc>
      </w:tr>
      <w:tr w14:paraId="21EB29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63AA93C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037B305A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27FAA019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54DCA9C9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306A6188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7C2C6C41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F41EF40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F844AFC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13D6C22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C6A0BE0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B565AB4">
            <w:pPr>
              <w:snapToGrid w:val="0"/>
            </w:pPr>
          </w:p>
          <w:p w14:paraId="3AE297ED"/>
        </w:tc>
      </w:tr>
      <w:tr w14:paraId="50BCDC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55B53AB9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249AB72E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E722FBC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5D9E18D6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152BA5E8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468878CB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C8ED078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DE08BCD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A5FE2DA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B8ECBEA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031C0A0">
            <w:pPr>
              <w:snapToGrid w:val="0"/>
            </w:pPr>
          </w:p>
          <w:p w14:paraId="4FB79430"/>
        </w:tc>
      </w:tr>
    </w:tbl>
    <w:p w14:paraId="7851527A">
      <w:pPr>
        <w:spacing w:before="156" w:beforeLines="50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注：人文社科类参考评审文件附件1-4填写，自然科学类参考附件1-5填写，项目等级：可计分类按A1到E3级填写，不可计分类为F级。</w:t>
      </w:r>
    </w:p>
    <w:tbl>
      <w:tblPr>
        <w:tblStyle w:val="6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1302"/>
        <w:gridCol w:w="417"/>
        <w:gridCol w:w="1210"/>
        <w:gridCol w:w="831"/>
      </w:tblGrid>
      <w:tr w14:paraId="47FF02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62D6080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4C13A0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1D10FD4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2FD0D5B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A3E0A3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1EEDC387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272E4B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2CBC1B31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vAlign w:val="center"/>
          </w:tcPr>
          <w:p w14:paraId="476BE5D1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个人占比</w:t>
            </w:r>
          </w:p>
        </w:tc>
        <w:tc>
          <w:tcPr>
            <w:tcW w:w="417" w:type="dxa"/>
            <w:tcBorders>
              <w:tl2br w:val="nil"/>
              <w:tr2bl w:val="nil"/>
            </w:tcBorders>
            <w:vAlign w:val="center"/>
          </w:tcPr>
          <w:p w14:paraId="115C538D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DFE0CC9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363D3637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6555A27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（有或无）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21476C5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得分</w:t>
            </w:r>
          </w:p>
        </w:tc>
      </w:tr>
      <w:tr w14:paraId="258D2F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28130464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C9C2FF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EE8128F">
            <w:pPr>
              <w:widowControl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781CC1E6">
            <w:pPr>
              <w:widowControl/>
              <w:jc w:val="center"/>
            </w:pPr>
            <w:bookmarkStart w:id="7" w:name="OLE_LINK3"/>
            <w:r>
              <w:rPr>
                <w:rFonts w:ascii="Times New Roman" w:hAnsi="Times New Roman"/>
                <w:bCs/>
                <w:kern w:val="0"/>
                <w:szCs w:val="21"/>
              </w:rPr>
              <w:t>Enhanced electron transport through two-dimensional Ti3C2 in dye-sensitized solar cells</w:t>
            </w:r>
            <w:bookmarkEnd w:id="7"/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02479F7A">
            <w:pPr>
              <w:widowControl/>
              <w:jc w:val="center"/>
            </w:pPr>
            <w:r>
              <w:rPr>
                <w:rFonts w:ascii="Times New Roman" w:hAnsi="Times New Roman"/>
                <w:bCs/>
                <w:iCs/>
                <w:sz w:val="24"/>
              </w:rPr>
              <w:t>RARE META</w:t>
            </w:r>
            <w:r>
              <w:rPr>
                <w:rFonts w:hint="eastAsia" w:ascii="Times New Roman" w:hAnsi="Times New Roman"/>
                <w:bCs/>
                <w:iCs/>
                <w:sz w:val="24"/>
              </w:rPr>
              <w:t>LS,2022</w:t>
            </w:r>
          </w:p>
        </w:tc>
        <w:tc>
          <w:tcPr>
            <w:tcW w:w="1302" w:type="dxa"/>
            <w:tcBorders>
              <w:tl2br w:val="nil"/>
              <w:tr2bl w:val="nil"/>
            </w:tcBorders>
          </w:tcPr>
          <w:p w14:paraId="10BDB5CF">
            <w:pPr>
              <w:widowControl/>
              <w:jc w:val="center"/>
            </w:pPr>
            <w:r>
              <w:t>1/3</w:t>
            </w:r>
          </w:p>
        </w:tc>
        <w:tc>
          <w:tcPr>
            <w:tcW w:w="417" w:type="dxa"/>
            <w:tcBorders>
              <w:tl2br w:val="nil"/>
              <w:tr2bl w:val="nil"/>
            </w:tcBorders>
          </w:tcPr>
          <w:p w14:paraId="58F4794D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5DE6B2C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0C2358D">
            <w:pPr>
              <w:widowControl/>
              <w:jc w:val="center"/>
            </w:pPr>
            <w:r>
              <w:t>200</w:t>
            </w:r>
          </w:p>
        </w:tc>
      </w:tr>
      <w:tr w14:paraId="239941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4603957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A849DE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CAAF5A4">
            <w:pPr>
              <w:widowControl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459E9A66">
            <w:pPr>
              <w:widowControl/>
              <w:jc w:val="center"/>
            </w:pPr>
            <w:r>
              <w:rPr>
                <w:rFonts w:ascii="Times New Roman" w:hAnsi="Times New Roman"/>
                <w:bCs/>
                <w:szCs w:val="21"/>
              </w:rPr>
              <w:t>Benzophenanthrothiophene based donor− acceptor organic dyes for efficient solar cells with long-term stability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709624C7">
            <w:pPr>
              <w:widowControl/>
              <w:jc w:val="center"/>
            </w:pPr>
            <w:r>
              <w:rPr>
                <w:rFonts w:ascii="Times New Roman" w:hAnsi="Times New Roman"/>
                <w:bCs/>
                <w:sz w:val="24"/>
              </w:rPr>
              <w:t>Dyes and Pigments</w:t>
            </w:r>
            <w:r>
              <w:rPr>
                <w:rFonts w:hint="eastAsia" w:ascii="Times New Roman" w:hAnsi="Times New Roman"/>
                <w:bCs/>
                <w:sz w:val="24"/>
              </w:rPr>
              <w:t>, 2022</w:t>
            </w:r>
          </w:p>
        </w:tc>
        <w:tc>
          <w:tcPr>
            <w:tcW w:w="1302" w:type="dxa"/>
            <w:tcBorders>
              <w:tl2br w:val="nil"/>
              <w:tr2bl w:val="nil"/>
            </w:tcBorders>
          </w:tcPr>
          <w:p w14:paraId="4B0DCB72">
            <w:pPr>
              <w:widowControl/>
              <w:jc w:val="center"/>
            </w:pPr>
            <w:r>
              <w:t>1/2</w:t>
            </w:r>
          </w:p>
        </w:tc>
        <w:tc>
          <w:tcPr>
            <w:tcW w:w="417" w:type="dxa"/>
            <w:tcBorders>
              <w:tl2br w:val="nil"/>
              <w:tr2bl w:val="nil"/>
            </w:tcBorders>
          </w:tcPr>
          <w:p w14:paraId="6B42B6A5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7965B6CC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E22AED0">
            <w:pPr>
              <w:widowControl/>
              <w:jc w:val="center"/>
            </w:pPr>
            <w:r>
              <w:t>150</w:t>
            </w:r>
          </w:p>
        </w:tc>
      </w:tr>
      <w:tr w14:paraId="2F4D2B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96EA5BE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4D953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051ECD6"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1F78C4F">
            <w:pPr>
              <w:widowControl/>
              <w:jc w:val="center"/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Bulky 3D Structures of Dithienopyrrol Dye with Copper(II/I) Redox Mediator Enabling Efficient Solar Cells with an Open-Circuit Voltage of 1.13 V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00CE7FE1">
            <w:pPr>
              <w:widowControl/>
              <w:jc w:val="center"/>
            </w:pPr>
            <w:bookmarkStart w:id="8" w:name="OLE_LINK9"/>
            <w:r>
              <w:rPr>
                <w:rFonts w:ascii="Times New Roman" w:hAnsi="Times New Roman"/>
                <w:bCs/>
                <w:iCs/>
                <w:sz w:val="24"/>
              </w:rPr>
              <w:t>ACS Appl. Energy Mater.</w:t>
            </w:r>
            <w:bookmarkEnd w:id="8"/>
            <w:r>
              <w:rPr>
                <w:rFonts w:hint="eastAsia" w:ascii="Times New Roman" w:hAnsi="Times New Roman"/>
                <w:bCs/>
                <w:iCs/>
                <w:sz w:val="24"/>
              </w:rPr>
              <w:t xml:space="preserve"> 2022</w:t>
            </w:r>
          </w:p>
        </w:tc>
        <w:tc>
          <w:tcPr>
            <w:tcW w:w="1302" w:type="dxa"/>
            <w:tcBorders>
              <w:tl2br w:val="nil"/>
              <w:tr2bl w:val="nil"/>
            </w:tcBorders>
          </w:tcPr>
          <w:p w14:paraId="0D0C91AA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417" w:type="dxa"/>
            <w:tcBorders>
              <w:tl2br w:val="nil"/>
              <w:tr2bl w:val="nil"/>
            </w:tcBorders>
          </w:tcPr>
          <w:p w14:paraId="363CDFB5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85EE3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B4BA030">
            <w:pPr>
              <w:widowControl/>
              <w:jc w:val="center"/>
            </w:pPr>
            <w:r>
              <w:rPr>
                <w:rFonts w:hint="eastAsia"/>
              </w:rPr>
              <w:t>160</w:t>
            </w:r>
          </w:p>
        </w:tc>
      </w:tr>
      <w:tr w14:paraId="534D40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9353B0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34FE6DF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1FCD6D35"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190" w:type="dxa"/>
            <w:tcBorders>
              <w:bottom w:val="single" w:color="000000" w:sz="12" w:space="0"/>
              <w:tl2br w:val="nil"/>
              <w:tr2bl w:val="nil"/>
            </w:tcBorders>
          </w:tcPr>
          <w:p w14:paraId="26E340E1">
            <w:pPr>
              <w:widowControl/>
              <w:jc w:val="center"/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Metal Oxide Based Photoelectrodes in Photoelectrocatalysis: Advances and Challenges</w:t>
            </w:r>
          </w:p>
        </w:tc>
        <w:tc>
          <w:tcPr>
            <w:tcW w:w="2044" w:type="dxa"/>
            <w:tcBorders>
              <w:bottom w:val="single" w:color="000000" w:sz="12" w:space="0"/>
              <w:tl2br w:val="nil"/>
              <w:tr2bl w:val="nil"/>
            </w:tcBorders>
          </w:tcPr>
          <w:p w14:paraId="773CBB2C">
            <w:pPr>
              <w:widowControl/>
              <w:jc w:val="center"/>
            </w:pPr>
            <w:r>
              <w:rPr>
                <w:rFonts w:ascii="Times New Roman" w:hAnsi="Times New Roman"/>
                <w:bCs/>
                <w:iCs/>
                <w:sz w:val="24"/>
              </w:rPr>
              <w:t>ChemPlusChem</w:t>
            </w:r>
            <w:r>
              <w:rPr>
                <w:rFonts w:hint="eastAsia" w:ascii="Times New Roman" w:hAnsi="Times New Roman"/>
                <w:bCs/>
                <w:iCs/>
                <w:sz w:val="24"/>
              </w:rPr>
              <w:t>, 2022</w:t>
            </w:r>
          </w:p>
        </w:tc>
        <w:tc>
          <w:tcPr>
            <w:tcW w:w="1302" w:type="dxa"/>
            <w:tcBorders>
              <w:bottom w:val="single" w:color="000000" w:sz="12" w:space="0"/>
              <w:tl2br w:val="nil"/>
              <w:tr2bl w:val="nil"/>
            </w:tcBorders>
          </w:tcPr>
          <w:p w14:paraId="6FE5731A">
            <w:pPr>
              <w:widowControl/>
              <w:jc w:val="center"/>
            </w:pPr>
            <w:r>
              <w:t>1/2</w:t>
            </w:r>
          </w:p>
        </w:tc>
        <w:tc>
          <w:tcPr>
            <w:tcW w:w="417" w:type="dxa"/>
            <w:tcBorders>
              <w:bottom w:val="single" w:color="000000" w:sz="12" w:space="0"/>
              <w:tl2br w:val="nil"/>
              <w:tr2bl w:val="nil"/>
            </w:tcBorders>
          </w:tcPr>
          <w:p w14:paraId="507DB0D8">
            <w:pPr>
              <w:widowControl/>
              <w:jc w:val="center"/>
            </w:pP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</w:tcPr>
          <w:p w14:paraId="00F626D0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7E3BB2F4">
            <w:pPr>
              <w:widowControl/>
              <w:jc w:val="center"/>
            </w:pPr>
            <w:r>
              <w:t>80</w:t>
            </w:r>
          </w:p>
        </w:tc>
      </w:tr>
      <w:tr w14:paraId="0C317C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5A084B3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0A0FB8C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18302D11">
            <w:pPr>
              <w:widowControl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2190" w:type="dxa"/>
            <w:tcBorders>
              <w:bottom w:val="single" w:color="000000" w:sz="12" w:space="0"/>
              <w:tl2br w:val="nil"/>
              <w:tr2bl w:val="nil"/>
            </w:tcBorders>
          </w:tcPr>
          <w:p w14:paraId="0B3DB44E">
            <w:pPr>
              <w:widowControl/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 xml:space="preserve">Co-Sensitized Solar Cell Achieves 13.7% Efficiency with </w:t>
            </w:r>
          </w:p>
          <w:p w14:paraId="593AC09E">
            <w:pPr>
              <w:widowControl/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Bis-Hexylthiophene Dyes</w:t>
            </w:r>
          </w:p>
        </w:tc>
        <w:tc>
          <w:tcPr>
            <w:tcW w:w="2044" w:type="dxa"/>
            <w:tcBorders>
              <w:bottom w:val="single" w:color="000000" w:sz="12" w:space="0"/>
              <w:tl2br w:val="nil"/>
              <w:tr2bl w:val="nil"/>
            </w:tcBorders>
          </w:tcPr>
          <w:p w14:paraId="3DFC54A6">
            <w:pPr>
              <w:widowControl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hint="eastAsia" w:ascii="Times New Roman" w:hAnsi="Times New Roman"/>
                <w:bCs/>
                <w:iCs/>
                <w:sz w:val="24"/>
              </w:rPr>
              <w:t>Adv. Sci，2025</w:t>
            </w:r>
          </w:p>
        </w:tc>
        <w:tc>
          <w:tcPr>
            <w:tcW w:w="1302" w:type="dxa"/>
            <w:tcBorders>
              <w:bottom w:val="single" w:color="000000" w:sz="12" w:space="0"/>
              <w:tl2br w:val="nil"/>
              <w:tr2bl w:val="nil"/>
            </w:tcBorders>
          </w:tcPr>
          <w:p w14:paraId="44D7DABC">
            <w:pPr>
              <w:widowControl/>
              <w:jc w:val="center"/>
            </w:pPr>
            <w:r>
              <w:t>100%</w:t>
            </w:r>
          </w:p>
          <w:p w14:paraId="144849B0">
            <w:pPr>
              <w:widowControl/>
              <w:rPr>
                <w:rFonts w:hint="eastAsia"/>
              </w:rPr>
            </w:pPr>
            <w:r>
              <w:rPr>
                <w:rFonts w:hint="eastAsia"/>
              </w:rPr>
              <w:t>博后期间成果，学习单位为第一单位，海师第二单位</w:t>
            </w:r>
          </w:p>
        </w:tc>
        <w:tc>
          <w:tcPr>
            <w:tcW w:w="417" w:type="dxa"/>
            <w:tcBorders>
              <w:bottom w:val="single" w:color="000000" w:sz="12" w:space="0"/>
              <w:tl2br w:val="nil"/>
              <w:tr2bl w:val="nil"/>
            </w:tcBorders>
          </w:tcPr>
          <w:p w14:paraId="343F8F33">
            <w:pPr>
              <w:widowControl/>
              <w:jc w:val="center"/>
            </w:pP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</w:tcPr>
          <w:p w14:paraId="05655C1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1C8A998D">
            <w:pPr>
              <w:widowControl/>
              <w:jc w:val="center"/>
            </w:pPr>
            <w:r>
              <w:rPr>
                <w:rFonts w:hint="eastAsia"/>
              </w:rPr>
              <w:t>600</w:t>
            </w:r>
          </w:p>
        </w:tc>
      </w:tr>
      <w:tr w14:paraId="324CC2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18AE8D9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2913C1A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75F8B799"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190" w:type="dxa"/>
            <w:tcBorders>
              <w:bottom w:val="single" w:color="000000" w:sz="12" w:space="0"/>
              <w:tl2br w:val="nil"/>
              <w:tr2bl w:val="nil"/>
            </w:tcBorders>
          </w:tcPr>
          <w:p w14:paraId="61A84E8F">
            <w:pPr>
              <w:widowControl/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kern w:val="0"/>
                <w:szCs w:val="21"/>
              </w:rPr>
              <w:t xml:space="preserve">Mn-Fe synergy-driven structural modulation of MnFe-LDH(v) cathodes for </w:t>
            </w:r>
          </w:p>
          <w:p w14:paraId="10DAA609">
            <w:pPr>
              <w:widowControl/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kern w:val="0"/>
                <w:szCs w:val="21"/>
              </w:rPr>
              <w:t>aqueous zinc-ion batteries</w:t>
            </w:r>
          </w:p>
        </w:tc>
        <w:tc>
          <w:tcPr>
            <w:tcW w:w="2044" w:type="dxa"/>
            <w:tcBorders>
              <w:bottom w:val="single" w:color="000000" w:sz="12" w:space="0"/>
              <w:tl2br w:val="nil"/>
              <w:tr2bl w:val="nil"/>
            </w:tcBorders>
          </w:tcPr>
          <w:p w14:paraId="2F2051D5">
            <w:pPr>
              <w:widowControl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hint="eastAsia" w:ascii="Times New Roman" w:hAnsi="Times New Roman"/>
                <w:bCs/>
                <w:iCs/>
                <w:sz w:val="24"/>
              </w:rPr>
              <w:t xml:space="preserve">Electrochimica Acta  </w:t>
            </w:r>
          </w:p>
          <w:p w14:paraId="05F01274">
            <w:pPr>
              <w:widowControl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hint="eastAsia" w:ascii="Times New Roman" w:hAnsi="Times New Roman"/>
                <w:bCs/>
                <w:iCs/>
                <w:sz w:val="24"/>
              </w:rPr>
              <w:t>2025</w:t>
            </w:r>
          </w:p>
        </w:tc>
        <w:tc>
          <w:tcPr>
            <w:tcW w:w="1302" w:type="dxa"/>
            <w:tcBorders>
              <w:bottom w:val="single" w:color="000000" w:sz="12" w:space="0"/>
              <w:tl2br w:val="nil"/>
              <w:tr2bl w:val="nil"/>
            </w:tcBorders>
          </w:tcPr>
          <w:p w14:paraId="660096D9">
            <w:pPr>
              <w:widowControl/>
              <w:jc w:val="center"/>
            </w:pPr>
            <w:r>
              <w:rPr>
                <w:rFonts w:hint="eastAsia"/>
              </w:rPr>
              <w:t>50%</w:t>
            </w:r>
          </w:p>
        </w:tc>
        <w:tc>
          <w:tcPr>
            <w:tcW w:w="417" w:type="dxa"/>
            <w:tcBorders>
              <w:bottom w:val="single" w:color="000000" w:sz="12" w:space="0"/>
              <w:tl2br w:val="nil"/>
              <w:tr2bl w:val="nil"/>
            </w:tcBorders>
          </w:tcPr>
          <w:p w14:paraId="3FA7F134">
            <w:pPr>
              <w:widowControl/>
              <w:jc w:val="center"/>
            </w:pP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</w:tcPr>
          <w:p w14:paraId="28DD20B9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463D21F6">
            <w:pPr>
              <w:widowControl/>
              <w:jc w:val="center"/>
            </w:pPr>
            <w:r>
              <w:rPr>
                <w:rFonts w:hint="eastAsia"/>
              </w:rPr>
              <w:t>150</w:t>
            </w:r>
          </w:p>
        </w:tc>
      </w:tr>
      <w:tr w14:paraId="6EEEEB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45CF2E39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382D2C9B">
            <w:pPr>
              <w:jc w:val="center"/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3814FF5D">
            <w:pPr>
              <w:widowControl/>
              <w:jc w:val="center"/>
            </w:pPr>
          </w:p>
        </w:tc>
        <w:tc>
          <w:tcPr>
            <w:tcW w:w="2190" w:type="dxa"/>
            <w:tcBorders>
              <w:top w:val="single" w:color="000000" w:sz="12" w:space="0"/>
            </w:tcBorders>
          </w:tcPr>
          <w:p w14:paraId="18957073">
            <w:pPr>
              <w:widowControl/>
              <w:jc w:val="center"/>
            </w:pPr>
          </w:p>
        </w:tc>
        <w:tc>
          <w:tcPr>
            <w:tcW w:w="2044" w:type="dxa"/>
            <w:tcBorders>
              <w:top w:val="single" w:color="000000" w:sz="12" w:space="0"/>
            </w:tcBorders>
          </w:tcPr>
          <w:p w14:paraId="3807A134">
            <w:pPr>
              <w:widowControl/>
              <w:jc w:val="center"/>
            </w:pPr>
          </w:p>
        </w:tc>
        <w:tc>
          <w:tcPr>
            <w:tcW w:w="1302" w:type="dxa"/>
            <w:tcBorders>
              <w:top w:val="single" w:color="000000" w:sz="12" w:space="0"/>
            </w:tcBorders>
          </w:tcPr>
          <w:p w14:paraId="17C00EED">
            <w:pPr>
              <w:widowControl/>
              <w:jc w:val="center"/>
            </w:pPr>
          </w:p>
        </w:tc>
        <w:tc>
          <w:tcPr>
            <w:tcW w:w="417" w:type="dxa"/>
            <w:tcBorders>
              <w:top w:val="single" w:color="000000" w:sz="12" w:space="0"/>
            </w:tcBorders>
          </w:tcPr>
          <w:p w14:paraId="3E095511">
            <w:pPr>
              <w:widowControl/>
              <w:jc w:val="center"/>
            </w:pPr>
          </w:p>
        </w:tc>
        <w:tc>
          <w:tcPr>
            <w:tcW w:w="1210" w:type="dxa"/>
            <w:tcBorders>
              <w:top w:val="single" w:color="000000" w:sz="12" w:space="0"/>
            </w:tcBorders>
          </w:tcPr>
          <w:p w14:paraId="07114525">
            <w:pPr>
              <w:widowControl/>
              <w:jc w:val="center"/>
            </w:pP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3C96595C">
            <w:pPr>
              <w:widowControl/>
              <w:jc w:val="center"/>
            </w:pPr>
          </w:p>
        </w:tc>
      </w:tr>
      <w:tr w14:paraId="4AF4D8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5ED6E99C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5CCDCCF">
            <w:pPr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F3FFAEB">
            <w:pPr>
              <w:widowControl/>
              <w:jc w:val="center"/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6489DDD0">
            <w:pPr>
              <w:widowControl/>
              <w:jc w:val="center"/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180F699A">
            <w:pPr>
              <w:widowControl/>
              <w:jc w:val="center"/>
            </w:pPr>
          </w:p>
        </w:tc>
        <w:tc>
          <w:tcPr>
            <w:tcW w:w="1302" w:type="dxa"/>
            <w:tcBorders>
              <w:tl2br w:val="nil"/>
              <w:tr2bl w:val="nil"/>
            </w:tcBorders>
          </w:tcPr>
          <w:p w14:paraId="22530826">
            <w:pPr>
              <w:widowControl/>
              <w:jc w:val="center"/>
            </w:pPr>
          </w:p>
        </w:tc>
        <w:tc>
          <w:tcPr>
            <w:tcW w:w="417" w:type="dxa"/>
            <w:tcBorders>
              <w:tl2br w:val="nil"/>
              <w:tr2bl w:val="nil"/>
            </w:tcBorders>
          </w:tcPr>
          <w:p w14:paraId="666C4D0E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63D4F537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BD024BB">
            <w:pPr>
              <w:widowControl/>
              <w:snapToGrid w:val="0"/>
              <w:jc w:val="center"/>
            </w:pPr>
          </w:p>
          <w:p w14:paraId="7B1E0D65">
            <w:pPr>
              <w:widowControl/>
              <w:jc w:val="center"/>
            </w:pPr>
          </w:p>
        </w:tc>
      </w:tr>
    </w:tbl>
    <w:p w14:paraId="2E2077E3">
      <w:pPr>
        <w:widowControl/>
        <w:spacing w:before="156" w:beforeLines="50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注：人文社科类参考评审文件附件1-4填写，自然科学类参考附件1-5填写，刊物级别：可计分类按A到F级填写，不可计分类为G级。</w:t>
      </w:r>
    </w:p>
    <w:p w14:paraId="2EA41D93">
      <w:pPr>
        <w:widowControl/>
      </w:pPr>
    </w:p>
    <w:tbl>
      <w:tblPr>
        <w:tblStyle w:val="6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103A94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690F6FA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1754E3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326E85AF">
            <w:pPr>
              <w:widowControl/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50B4D69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2DA58FE2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438DA9AB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2CB2D36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365A8F4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4E0F86DC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44B5872E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030FC0B6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0E60C729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31C5167C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0FC726E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FBEC892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75213E03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得分</w:t>
            </w:r>
          </w:p>
        </w:tc>
      </w:tr>
      <w:tr w14:paraId="24A2B6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2E96CA7B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28DF9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336D79A0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09DFC5BF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8B1E2F6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B5CE883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0650A7B6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5F3E947B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ED328B1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05CD11BB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272DD720">
            <w:pPr>
              <w:widowControl/>
            </w:pPr>
          </w:p>
        </w:tc>
      </w:tr>
      <w:tr w14:paraId="22875D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13498A0">
            <w:pPr>
              <w:widowControl/>
            </w:pPr>
          </w:p>
        </w:tc>
        <w:tc>
          <w:tcPr>
            <w:tcW w:w="46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9CFDA4A">
            <w:pPr>
              <w:widowControl/>
            </w:pPr>
          </w:p>
        </w:tc>
        <w:tc>
          <w:tcPr>
            <w:tcW w:w="8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5F60A26">
            <w:pPr>
              <w:widowControl/>
            </w:pPr>
          </w:p>
        </w:tc>
        <w:tc>
          <w:tcPr>
            <w:tcW w:w="169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AF00F4C">
            <w:pPr>
              <w:widowControl/>
            </w:pPr>
          </w:p>
        </w:tc>
        <w:tc>
          <w:tcPr>
            <w:tcW w:w="10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687B8FE">
            <w:pPr>
              <w:widowControl/>
            </w:pPr>
          </w:p>
        </w:tc>
        <w:tc>
          <w:tcPr>
            <w:tcW w:w="111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FD0AEC7">
            <w:pPr>
              <w:widowControl/>
            </w:pPr>
          </w:p>
        </w:tc>
        <w:tc>
          <w:tcPr>
            <w:tcW w:w="7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3CE0593">
            <w:pPr>
              <w:widowControl/>
            </w:pPr>
          </w:p>
        </w:tc>
        <w:tc>
          <w:tcPr>
            <w:tcW w:w="11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1B8A6DB">
            <w:pPr>
              <w:widowControl/>
            </w:pP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3E5D9DB">
            <w:pPr>
              <w:widowControl/>
            </w:pPr>
          </w:p>
        </w:tc>
        <w:tc>
          <w:tcPr>
            <w:tcW w:w="103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3E3662D">
            <w:pPr>
              <w:widowControl/>
            </w:pPr>
          </w:p>
        </w:tc>
        <w:tc>
          <w:tcPr>
            <w:tcW w:w="67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5D39EFF">
            <w:pPr>
              <w:widowControl/>
            </w:pPr>
          </w:p>
        </w:tc>
      </w:tr>
      <w:tr w14:paraId="77E239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3E1BC30F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4A16E712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BAB8876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2E9EF86D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23AD3442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46BA8677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7CC56FCC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3D5EECE1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7DB252AB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3D1A6FA5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3A39DACB">
            <w:pPr>
              <w:widowControl/>
              <w:snapToGrid w:val="0"/>
            </w:pPr>
          </w:p>
          <w:p w14:paraId="588B6D05">
            <w:pPr>
              <w:widowControl/>
            </w:pPr>
          </w:p>
        </w:tc>
      </w:tr>
      <w:tr w14:paraId="37ECF3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3CC0DD10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4DED94F0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2E77AB22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3FECF910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011BC01F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0A6088E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1CA2F845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331B3563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35DBEFA5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51855283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02BB4B5A">
            <w:pPr>
              <w:widowControl/>
              <w:snapToGrid w:val="0"/>
            </w:pPr>
          </w:p>
          <w:p w14:paraId="6646746A">
            <w:pPr>
              <w:widowControl/>
            </w:pPr>
          </w:p>
        </w:tc>
      </w:tr>
    </w:tbl>
    <w:p w14:paraId="184A5DC6">
      <w:pPr>
        <w:keepLines/>
        <w:widowControl/>
        <w:spacing w:before="156" w:beforeLines="50"/>
        <w:ind w:firstLine="630" w:firstLineChars="300"/>
        <w:jc w:val="left"/>
        <w:rPr>
          <w:rFonts w:ascii="宋体" w:hAnsi="宋体"/>
        </w:rPr>
      </w:pPr>
      <w:r>
        <w:rPr>
          <w:rFonts w:hint="eastAsia" w:ascii="宋体" w:hAnsi="宋体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6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207BA5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77FC2DF2">
            <w:pPr>
              <w:overflowPunct w:val="0"/>
              <w:ind w:firstLine="4081" w:firstLineChars="1936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四、科研成果奖</w:t>
            </w:r>
          </w:p>
        </w:tc>
      </w:tr>
      <w:tr w14:paraId="17C0D0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4297AA70">
            <w:pPr>
              <w:widowControl/>
              <w:overflowPunct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4F7274A3">
            <w:pPr>
              <w:overflowPunct w:val="0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74F164E8">
            <w:pPr>
              <w:overflowPunct w:val="0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6BB9145C">
            <w:pPr>
              <w:overflowPunct w:val="0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364F05D5">
            <w:pPr>
              <w:overflowPunct w:val="0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获奖</w:t>
            </w:r>
          </w:p>
          <w:p w14:paraId="109F9253">
            <w:pPr>
              <w:overflowPunct w:val="0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4BD3ABD">
            <w:pPr>
              <w:overflowPunct w:val="0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835486">
            <w:pPr>
              <w:overflowPunct w:val="0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获奖</w:t>
            </w:r>
          </w:p>
          <w:p w14:paraId="1B4EA027">
            <w:pPr>
              <w:overflowPunct w:val="0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3262BB3B">
            <w:pPr>
              <w:overflowPunct w:val="0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第几</w:t>
            </w:r>
          </w:p>
          <w:p w14:paraId="10B58FB7">
            <w:pPr>
              <w:overflowPunct w:val="0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20572BAF">
            <w:pPr>
              <w:overflowPunct w:val="0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4B33A7FF">
            <w:pPr>
              <w:overflowPunct w:val="0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得分</w:t>
            </w:r>
          </w:p>
        </w:tc>
      </w:tr>
      <w:tr w14:paraId="34836F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5AFE654C">
            <w:pPr>
              <w:widowControl/>
              <w:overflowPunct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6C80FB7C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B3CACF3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51C3A524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59A33F20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6B9A1CA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80A330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34015C5A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3340C289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5673D371">
            <w:pPr>
              <w:overflowPunct w:val="0"/>
              <w:jc w:val="center"/>
              <w:rPr>
                <w:rFonts w:ascii="宋体" w:hAnsi="宋体"/>
              </w:rPr>
            </w:pPr>
          </w:p>
        </w:tc>
      </w:tr>
      <w:tr w14:paraId="1C8607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1571047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4183F8B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14AA9D6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86257C7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CE2963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316885D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27A49F9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874CEC4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42D120B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19E57F">
            <w:pPr>
              <w:overflowPunct w:val="0"/>
              <w:jc w:val="center"/>
              <w:rPr>
                <w:rFonts w:ascii="宋体" w:hAnsi="宋体"/>
              </w:rPr>
            </w:pPr>
          </w:p>
        </w:tc>
      </w:tr>
      <w:tr w14:paraId="2B1CA5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5CCCA6ED">
            <w:pPr>
              <w:widowControl/>
              <w:overflowPunct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322CAA70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76936A71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10677680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6C39D34E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016C4A21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326491F5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57401FCC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5210B880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6682F17F">
            <w:pPr>
              <w:overflowPunct w:val="0"/>
              <w:snapToGrid w:val="0"/>
              <w:jc w:val="center"/>
              <w:rPr>
                <w:rFonts w:ascii="宋体" w:hAnsi="宋体"/>
              </w:rPr>
            </w:pPr>
          </w:p>
          <w:p w14:paraId="48777DA9">
            <w:pPr>
              <w:overflowPunct w:val="0"/>
              <w:jc w:val="center"/>
              <w:rPr>
                <w:rFonts w:ascii="宋体" w:hAnsi="宋体"/>
              </w:rPr>
            </w:pPr>
          </w:p>
        </w:tc>
      </w:tr>
      <w:tr w14:paraId="741997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04F853BD">
            <w:pPr>
              <w:widowControl/>
              <w:overflowPunct w:val="0"/>
              <w:rPr>
                <w:rFonts w:ascii="宋体" w:hAnsi="宋体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45B11E3A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36E16320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FA4841C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656D1CEE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25FBD2EB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8D74FE5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0720EBD2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50392C9">
            <w:pPr>
              <w:overflowPunct w:val="0"/>
              <w:jc w:val="center"/>
              <w:rPr>
                <w:rFonts w:ascii="宋体" w:hAnsi="宋体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4522E509">
            <w:pPr>
              <w:overflowPunct w:val="0"/>
              <w:snapToGrid w:val="0"/>
              <w:jc w:val="center"/>
              <w:rPr>
                <w:rFonts w:ascii="宋体" w:hAnsi="宋体"/>
              </w:rPr>
            </w:pPr>
          </w:p>
          <w:p w14:paraId="66B97710">
            <w:pPr>
              <w:overflowPunct w:val="0"/>
              <w:jc w:val="center"/>
              <w:rPr>
                <w:rFonts w:ascii="宋体" w:hAnsi="宋体"/>
              </w:rPr>
            </w:pPr>
          </w:p>
        </w:tc>
      </w:tr>
    </w:tbl>
    <w:p w14:paraId="14C77933">
      <w:pPr>
        <w:overflowPunct w:val="0"/>
        <w:spacing w:before="156" w:beforeLines="50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6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5370E5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43815399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五、应用成果</w:t>
            </w:r>
          </w:p>
        </w:tc>
      </w:tr>
      <w:tr w14:paraId="21EDEB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2D27260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51EB1676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42C99BFC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B71FAB2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6EAB6AEF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采纳部门</w:t>
            </w:r>
          </w:p>
          <w:p w14:paraId="41323EB9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3F9D0843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="宋体" w:hAnsi="宋体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0652D001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32026BCA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得分</w:t>
            </w:r>
          </w:p>
        </w:tc>
      </w:tr>
      <w:tr w14:paraId="2DF6D3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3F6D22D7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58DE6A1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79817D1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50D6A09D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54DC9242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2CE3C50B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390B1362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78F36F04">
            <w:pPr>
              <w:widowControl/>
              <w:jc w:val="center"/>
              <w:rPr>
                <w:rFonts w:ascii="宋体" w:hAnsi="宋体"/>
              </w:rPr>
            </w:pPr>
          </w:p>
        </w:tc>
      </w:tr>
      <w:tr w14:paraId="4D5D2D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711066BF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1D42A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046FFFC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5ED72257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7E4D3B7E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73F05372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65BE3439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4CE659A1">
            <w:pPr>
              <w:widowControl/>
              <w:snapToGrid w:val="0"/>
              <w:jc w:val="center"/>
              <w:rPr>
                <w:rFonts w:ascii="宋体" w:hAnsi="宋体"/>
              </w:rPr>
            </w:pPr>
          </w:p>
          <w:p w14:paraId="3C09570C">
            <w:pPr>
              <w:widowControl/>
              <w:jc w:val="center"/>
              <w:rPr>
                <w:rFonts w:ascii="宋体" w:hAnsi="宋体"/>
              </w:rPr>
            </w:pPr>
          </w:p>
        </w:tc>
      </w:tr>
    </w:tbl>
    <w:p w14:paraId="0AB57492">
      <w:pPr>
        <w:spacing w:before="156" w:beforeLines="50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注：人文社科类参考评审文件附件1-4填写，自然科学类参考附件1-5填写，成果等级：可计分类别按A-C填写，不可计分类为D级。</w:t>
      </w:r>
    </w:p>
    <w:tbl>
      <w:tblPr>
        <w:tblStyle w:val="6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020F85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6E45AD20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六、文艺创作</w:t>
            </w:r>
          </w:p>
        </w:tc>
      </w:tr>
      <w:tr w14:paraId="33E0A7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2879014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4533171A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540A1929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22741622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5A81E0D4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439B13FC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2F5A84C3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="宋体" w:hAnsi="宋体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3EA3FAFE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得分</w:t>
            </w:r>
          </w:p>
        </w:tc>
      </w:tr>
      <w:tr w14:paraId="3646F5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4C75BA8C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5B826D5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35AA8731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A1126AF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2F05F725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2E70BAE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44B7BF65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58364D79">
            <w:pPr>
              <w:widowControl/>
              <w:jc w:val="center"/>
              <w:rPr>
                <w:rFonts w:ascii="宋体" w:hAnsi="宋体"/>
              </w:rPr>
            </w:pPr>
          </w:p>
        </w:tc>
      </w:tr>
      <w:tr w14:paraId="57A400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5B3B4701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0C1FD86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3CBD44CD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44054975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19DFF74E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401F3118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07AB43AF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0503B82">
            <w:pPr>
              <w:widowControl/>
              <w:snapToGrid w:val="0"/>
              <w:jc w:val="center"/>
              <w:rPr>
                <w:rFonts w:ascii="宋体" w:hAnsi="宋体"/>
              </w:rPr>
            </w:pPr>
          </w:p>
          <w:p w14:paraId="3107C724">
            <w:pPr>
              <w:widowControl/>
              <w:snapToGrid w:val="0"/>
              <w:jc w:val="center"/>
              <w:rPr>
                <w:rFonts w:ascii="宋体" w:hAnsi="宋体"/>
              </w:rPr>
            </w:pPr>
          </w:p>
          <w:p w14:paraId="126F6C8C">
            <w:pPr>
              <w:widowControl/>
              <w:jc w:val="center"/>
              <w:rPr>
                <w:rFonts w:ascii="宋体" w:hAnsi="宋体"/>
              </w:rPr>
            </w:pPr>
          </w:p>
        </w:tc>
      </w:tr>
    </w:tbl>
    <w:p w14:paraId="49BD303F">
      <w:pPr>
        <w:spacing w:before="156" w:beforeLines="50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注：人文社科类参考附件1-4填写，指标等级：可计分类别按A-C填写，不可计分类别为D级。</w:t>
      </w:r>
    </w:p>
    <w:p w14:paraId="79F0B5B4">
      <w:pPr>
        <w:spacing w:before="156" w:beforeLines="50"/>
        <w:rPr>
          <w:rFonts w:ascii="宋体" w:hAnsi="宋体"/>
        </w:rPr>
      </w:pPr>
    </w:p>
    <w:tbl>
      <w:tblPr>
        <w:tblStyle w:val="6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640AC4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277ABE9"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七、知识产权</w:t>
            </w:r>
          </w:p>
        </w:tc>
      </w:tr>
      <w:tr w14:paraId="65839E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0C1A138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5F6BA2B7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3F4E38AC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指标</w:t>
            </w:r>
          </w:p>
          <w:p w14:paraId="36E0F16E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6E9AE5B8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476BBF1A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0B8F1AA5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0BFDE963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授权</w:t>
            </w:r>
          </w:p>
          <w:p w14:paraId="26EF2C58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4084FA58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第几发</w:t>
            </w:r>
          </w:p>
          <w:p w14:paraId="4884DBA8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2BEBA622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A5121A0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得分</w:t>
            </w:r>
          </w:p>
        </w:tc>
      </w:tr>
      <w:tr w14:paraId="575801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55A5CF6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76ACF1D3">
            <w:pPr>
              <w:jc w:val="left"/>
              <w:rPr>
                <w:rFonts w:ascii="宋体" w:hAnsi="宋体"/>
              </w:rPr>
            </w:pP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63C62F26">
            <w:pPr>
              <w:jc w:val="left"/>
              <w:rPr>
                <w:rFonts w:ascii="宋体" w:hAnsi="宋体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450BBC9D">
            <w:pPr>
              <w:jc w:val="left"/>
              <w:rPr>
                <w:rFonts w:ascii="宋体" w:hAnsi="宋体"/>
              </w:rPr>
            </w:pP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6E4FBDE1">
            <w:pPr>
              <w:jc w:val="left"/>
              <w:rPr>
                <w:rFonts w:ascii="宋体" w:hAnsi="宋体"/>
              </w:rPr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043461B2">
            <w:pPr>
              <w:jc w:val="left"/>
              <w:rPr>
                <w:rFonts w:ascii="宋体" w:hAnsi="宋体"/>
              </w:rPr>
            </w:pP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68948E01">
            <w:pPr>
              <w:jc w:val="left"/>
              <w:rPr>
                <w:rFonts w:ascii="宋体" w:hAnsi="宋体"/>
              </w:rPr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261899E0">
            <w:pPr>
              <w:jc w:val="left"/>
              <w:rPr>
                <w:rFonts w:ascii="宋体" w:hAnsi="宋体"/>
              </w:rPr>
            </w:pP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18D3F43A">
            <w:pPr>
              <w:jc w:val="left"/>
              <w:rPr>
                <w:rFonts w:ascii="宋体" w:hAnsi="宋体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164D2459">
            <w:pPr>
              <w:snapToGrid w:val="0"/>
              <w:jc w:val="left"/>
              <w:rPr>
                <w:rFonts w:ascii="宋体" w:hAnsi="宋体"/>
              </w:rPr>
            </w:pPr>
          </w:p>
          <w:p w14:paraId="2878248E">
            <w:pPr>
              <w:snapToGrid w:val="0"/>
              <w:jc w:val="left"/>
              <w:rPr>
                <w:rFonts w:ascii="宋体" w:hAnsi="宋体"/>
              </w:rPr>
            </w:pPr>
          </w:p>
          <w:p w14:paraId="241F143C">
            <w:pPr>
              <w:jc w:val="left"/>
              <w:rPr>
                <w:rFonts w:ascii="宋体" w:hAnsi="宋体"/>
              </w:rPr>
            </w:pPr>
          </w:p>
        </w:tc>
      </w:tr>
      <w:tr w14:paraId="12B0F7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6640BAE4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C4EA4E7">
            <w:pPr>
              <w:jc w:val="left"/>
              <w:rPr>
                <w:rFonts w:ascii="宋体" w:hAnsi="宋体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50191738">
            <w:pPr>
              <w:jc w:val="left"/>
              <w:rPr>
                <w:rFonts w:ascii="宋体" w:hAnsi="宋体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6D9CAF5C">
            <w:pPr>
              <w:jc w:val="left"/>
              <w:rPr>
                <w:rFonts w:ascii="宋体" w:hAnsi="宋体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2F004B78">
            <w:pPr>
              <w:jc w:val="left"/>
              <w:rPr>
                <w:rFonts w:ascii="宋体" w:hAnsi="宋体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395BF590">
            <w:pPr>
              <w:jc w:val="left"/>
              <w:rPr>
                <w:rFonts w:ascii="宋体" w:hAnsi="宋体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17E86D48">
            <w:pPr>
              <w:jc w:val="left"/>
              <w:rPr>
                <w:rFonts w:ascii="宋体" w:hAnsi="宋体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4AB52013">
            <w:pPr>
              <w:jc w:val="left"/>
              <w:rPr>
                <w:rFonts w:ascii="宋体" w:hAnsi="宋体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219C463B">
            <w:pPr>
              <w:jc w:val="left"/>
              <w:rPr>
                <w:rFonts w:ascii="宋体" w:hAnsi="宋体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033F0A4C">
            <w:pPr>
              <w:snapToGrid w:val="0"/>
              <w:jc w:val="left"/>
              <w:rPr>
                <w:rFonts w:ascii="宋体" w:hAnsi="宋体"/>
              </w:rPr>
            </w:pPr>
          </w:p>
          <w:p w14:paraId="247AB651">
            <w:pPr>
              <w:jc w:val="left"/>
              <w:rPr>
                <w:rFonts w:ascii="宋体" w:hAnsi="宋体"/>
              </w:rPr>
            </w:pPr>
          </w:p>
        </w:tc>
      </w:tr>
    </w:tbl>
    <w:p w14:paraId="2A11E633">
      <w:pPr>
        <w:spacing w:before="156" w:beforeLines="50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注：自然科学类参考评审文件附件1-5填写，指标等级：可计分类按A-C填写，不可计分类为D级。</w:t>
      </w:r>
    </w:p>
    <w:p w14:paraId="0BB8E9D4">
      <w:pPr>
        <w:widowControl/>
        <w:jc w:val="left"/>
        <w:rPr>
          <w:rFonts w:ascii="宋体" w:hAnsi="宋体"/>
          <w:b/>
          <w:bCs/>
        </w:rPr>
      </w:pPr>
    </w:p>
    <w:tbl>
      <w:tblPr>
        <w:tblStyle w:val="6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2395F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4FEF1F70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八、科技成果转化（经费）</w:t>
            </w:r>
          </w:p>
        </w:tc>
      </w:tr>
      <w:tr w14:paraId="74ADE9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4B817BF6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17D6455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27EF42A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B699638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CB4CD91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F3F21BF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是否</w:t>
            </w:r>
          </w:p>
          <w:p w14:paraId="73FE6FC7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3132BDE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11869FD2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得分</w:t>
            </w:r>
          </w:p>
        </w:tc>
      </w:tr>
      <w:tr w14:paraId="523CF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EDBE751">
            <w:pPr>
              <w:rPr>
                <w:rFonts w:ascii="宋体" w:hAnsi="宋体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545FF0B">
            <w:pPr>
              <w:rPr>
                <w:rFonts w:ascii="宋体" w:hAnsi="宋体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956230F">
            <w:pPr>
              <w:rPr>
                <w:rFonts w:ascii="宋体" w:hAnsi="宋体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88BDD08">
            <w:pPr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8AB2291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85A0A63">
            <w:pPr>
              <w:rPr>
                <w:rFonts w:ascii="宋体" w:hAnsi="宋体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14D5F98">
            <w:pPr>
              <w:rPr>
                <w:rFonts w:ascii="宋体" w:hAnsi="宋体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05905B6">
            <w:pPr>
              <w:rPr>
                <w:rFonts w:ascii="宋体" w:hAnsi="宋体"/>
              </w:rPr>
            </w:pPr>
          </w:p>
        </w:tc>
      </w:tr>
    </w:tbl>
    <w:p w14:paraId="083C69F0">
      <w:pPr>
        <w:spacing w:before="156" w:beforeLines="50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>注：参考附件1-5填写，转化方式：限填转让、许可或者作价投资。</w:t>
      </w:r>
      <w:r>
        <w:br w:type="page"/>
      </w:r>
    </w:p>
    <w:p w14:paraId="10B8C5C7">
      <w:pPr>
        <w:widowControl/>
        <w:spacing w:line="600" w:lineRule="auto"/>
        <w:jc w:val="center"/>
        <w:rPr>
          <w:rFonts w:ascii="宋体" w:hAnsi="宋体" w:cs="方正小标宋简体"/>
          <w:b/>
          <w:kern w:val="0"/>
          <w:sz w:val="32"/>
          <w:szCs w:val="32"/>
        </w:rPr>
      </w:pPr>
      <w:r>
        <w:rPr>
          <w:rFonts w:hint="eastAsia" w:ascii="宋体" w:hAnsi="宋体" w:cs="方正小标宋简体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0B430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407" w:type="dxa"/>
            <w:vAlign w:val="center"/>
          </w:tcPr>
          <w:p w14:paraId="1B880F8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4DC781C8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79CABF27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721431C7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0BC68DD1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5B3B3B67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0A62CC44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职能部门审核得分</w:t>
            </w:r>
          </w:p>
        </w:tc>
      </w:tr>
      <w:tr w14:paraId="124DB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260E6381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110C0B08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160FEA1B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B94CA1F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161B0FEF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273F034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376E01F4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14:paraId="20AEB7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4BC5588C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6CE2CA99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53834452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6DE0D7A0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65BD0D28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9BFF97C">
      <w:pPr>
        <w:spacing w:before="156" w:beforeLines="50"/>
        <w:ind w:firstLine="480" w:firstLineChars="200"/>
      </w:pPr>
      <w:r>
        <w:rPr>
          <w:rFonts w:hint="eastAsia" w:ascii="宋体" w:hAnsi="宋体"/>
          <w:kern w:val="0"/>
          <w:sz w:val="24"/>
          <w:szCs w:val="24"/>
        </w:rPr>
        <w:t>二级单位审核者签名：                     职能部门审核者签名：</w:t>
      </w:r>
    </w:p>
    <w:p w14:paraId="04D2F3ED">
      <w:pPr>
        <w:widowControl/>
        <w:spacing w:line="600" w:lineRule="auto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 w:cs="方正小标宋简体"/>
          <w:b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545123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2BE47176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75E195B4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6A39126C">
            <w:pPr>
              <w:widowControl/>
              <w:jc w:val="center"/>
              <w:textAlignment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实施部门</w:t>
            </w:r>
          </w:p>
          <w:p w14:paraId="2A84B923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40BF4FE0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06682E41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65C319F9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08C865AA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0AF0D612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得分</w:t>
            </w:r>
          </w:p>
        </w:tc>
      </w:tr>
      <w:tr w14:paraId="23247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47CE3FE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</w:tcPr>
          <w:p w14:paraId="4E764CA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01" w:type="dxa"/>
          </w:tcPr>
          <w:p w14:paraId="2B682E7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32" w:type="dxa"/>
          </w:tcPr>
          <w:p w14:paraId="56CB45C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32" w:type="dxa"/>
          </w:tcPr>
          <w:p w14:paraId="4F3FAB45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32" w:type="dxa"/>
          </w:tcPr>
          <w:p w14:paraId="589A4BB5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32" w:type="dxa"/>
          </w:tcPr>
          <w:p w14:paraId="3257503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32" w:type="dxa"/>
          </w:tcPr>
          <w:p w14:paraId="5AAC682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4A46C671">
      <w:pPr>
        <w:widowControl/>
        <w:spacing w:before="156" w:beforeLines="50"/>
        <w:jc w:val="left"/>
        <w:textAlignment w:val="center"/>
      </w:pPr>
      <w:r>
        <w:rPr>
          <w:rFonts w:hint="eastAsia" w:ascii="宋体" w:hAnsi="宋体"/>
          <w:szCs w:val="21"/>
        </w:rPr>
        <w:t>注：参考评审文件附件1-7表1填写，</w:t>
      </w:r>
      <w:r>
        <w:rPr>
          <w:rFonts w:hint="eastAsia" w:ascii="宋体" w:hAnsi="宋体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业技能，且与在教学岗位从事的专业技术工作密切关联。</w:t>
      </w:r>
    </w:p>
    <w:p w14:paraId="1837AC07">
      <w:pPr>
        <w:widowControl/>
        <w:spacing w:line="600" w:lineRule="auto"/>
        <w:ind w:firstLine="211" w:firstLineChars="100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 w:cs="黑体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599D74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2ACF4D41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6DD37FBE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65D880A6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3DCC5E69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44EB085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39D6B802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7D5DE875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6ABD880">
            <w:pPr>
              <w:widowControl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得分</w:t>
            </w:r>
          </w:p>
        </w:tc>
      </w:tr>
      <w:tr w14:paraId="0DAE13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0879F07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31" w:type="dxa"/>
          </w:tcPr>
          <w:p w14:paraId="490BB61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32" w:type="dxa"/>
          </w:tcPr>
          <w:p w14:paraId="6156540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32" w:type="dxa"/>
          </w:tcPr>
          <w:p w14:paraId="47E31E3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32" w:type="dxa"/>
          </w:tcPr>
          <w:p w14:paraId="6F0ACCE4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32" w:type="dxa"/>
          </w:tcPr>
          <w:p w14:paraId="0C63276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4" w:type="dxa"/>
          </w:tcPr>
          <w:p w14:paraId="52EBC63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</w:tcPr>
          <w:p w14:paraId="3A208C2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6A1ECEB7">
      <w:pPr>
        <w:widowControl/>
        <w:spacing w:before="156" w:beforeLines="50"/>
        <w:jc w:val="left"/>
        <w:textAlignment w:val="center"/>
        <w:rPr>
          <w:rFonts w:ascii="宋体" w:hAnsi="宋体" w:cs="Calibri"/>
          <w:spacing w:val="2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注：</w:t>
      </w:r>
      <w:r>
        <w:rPr>
          <w:rFonts w:hint="eastAsia" w:ascii="宋体" w:hAnsi="宋体"/>
          <w:szCs w:val="21"/>
        </w:rPr>
        <w:t>参考评审文件附件1-7表2填写，</w:t>
      </w:r>
      <w:r>
        <w:rPr>
          <w:rFonts w:hint="eastAsia" w:ascii="宋体" w:hAnsi="宋体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3AED2443">
      <w:pPr>
        <w:widowControl/>
        <w:spacing w:line="480" w:lineRule="auto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社会服务效益（经费）</w:t>
      </w:r>
    </w:p>
    <w:tbl>
      <w:tblPr>
        <w:tblStyle w:val="6"/>
        <w:tblW w:w="98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17BF1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3694F9C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0C3E2BAC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481E0EB2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</w:t>
            </w:r>
          </w:p>
        </w:tc>
        <w:tc>
          <w:tcPr>
            <w:tcW w:w="1134" w:type="dxa"/>
          </w:tcPr>
          <w:p w14:paraId="442698C2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得分</w:t>
            </w:r>
          </w:p>
        </w:tc>
      </w:tr>
      <w:tr w14:paraId="43B899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192EFCA1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Calibri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3A9E67F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A07EA9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14:paraId="4CBE831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1BD70CD6">
      <w:pPr>
        <w:widowControl/>
        <w:spacing w:before="468" w:beforeLines="150" w:after="156" w:afterLines="50"/>
        <w:jc w:val="center"/>
        <w:rPr>
          <w:rFonts w:ascii="黑体" w:hAnsi="黑体" w:eastAsia="黑体" w:cs="黑体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申报者各项能力积分汇总表</w:t>
      </w:r>
    </w:p>
    <w:tbl>
      <w:tblPr>
        <w:tblStyle w:val="6"/>
        <w:tblW w:w="98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246527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241427AA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44267E5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教育教学能力分值</w:t>
            </w:r>
          </w:p>
        </w:tc>
        <w:tc>
          <w:tcPr>
            <w:tcW w:w="1134" w:type="dxa"/>
            <w:vAlign w:val="center"/>
          </w:tcPr>
          <w:p w14:paraId="72988C70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61509321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6B294F4C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AD40F8C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申报人或审核者签字</w:t>
            </w:r>
          </w:p>
        </w:tc>
      </w:tr>
      <w:tr w14:paraId="49E8E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7B9A688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8369DC8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1134" w:type="dxa"/>
            <w:vAlign w:val="center"/>
          </w:tcPr>
          <w:p w14:paraId="324FA42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904</w:t>
            </w:r>
          </w:p>
        </w:tc>
        <w:tc>
          <w:tcPr>
            <w:tcW w:w="1418" w:type="dxa"/>
            <w:vAlign w:val="center"/>
          </w:tcPr>
          <w:p w14:paraId="34582862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3511F964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502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D99373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14:paraId="594B8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69A49B9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80AF581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77931A7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F729AB3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7AA5A65B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3FEBEF63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14:paraId="6755F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4255D9F4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7297489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0C9D394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9C6AA1C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6578C9B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5E04222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6F6BE19">
      <w:pPr>
        <w:widowControl/>
        <w:spacing w:before="156" w:beforeLines="50"/>
        <w:jc w:val="left"/>
        <w:rPr>
          <w:rFonts w:ascii="宋体" w:hAnsi="宋体" w:cs="仿宋"/>
          <w:b/>
          <w:bCs/>
          <w:kern w:val="1"/>
          <w:szCs w:val="21"/>
        </w:rPr>
      </w:pPr>
      <w:r>
        <w:rPr>
          <w:rFonts w:hint="eastAsia" w:ascii="宋体" w:hAnsi="宋体" w:cs="仿宋"/>
          <w:b/>
          <w:bCs/>
          <w:kern w:val="1"/>
          <w:szCs w:val="21"/>
        </w:rPr>
        <w:t>注：教学为主型教育教学能力分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22E7C01E">
      <w:pPr>
        <w:widowControl/>
        <w:jc w:val="left"/>
        <w:rPr>
          <w:rFonts w:ascii="宋体" w:hAnsi="宋体" w:cs="仿宋"/>
          <w:kern w:val="1"/>
          <w:szCs w:val="21"/>
        </w:rPr>
      </w:pP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FF1C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9854" w:type="dxa"/>
          </w:tcPr>
          <w:p w14:paraId="2FC1FC1E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71367F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3A6E8009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自参加工作以来，我始终以严谨务实、勇于创新的态度投身于化学专业相关技术工作，经过多年的实践积累，已具备较强的科研能力、项目组织与管理能力，并在本专业领域取得了一定成果。现将本人申报副高级专业技术职务的工作情况述评如下：</w:t>
            </w:r>
            <w:r>
              <w:rPr>
                <w:rFonts w:hint="eastAsia" w:ascii="宋体" w:hAnsi="宋体"/>
                <w:spacing w:val="20"/>
                <w:szCs w:val="21"/>
              </w:rPr>
              <w:t xml:space="preserve"> </w:t>
            </w:r>
          </w:p>
          <w:p w14:paraId="3C32B1D6">
            <w:pPr>
              <w:rPr>
                <w:rFonts w:ascii="宋体" w:hAnsi="宋体"/>
                <w:spacing w:val="20"/>
                <w:szCs w:val="21"/>
              </w:rPr>
            </w:pPr>
          </w:p>
          <w:p w14:paraId="7FDD2D0A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一、专业知识与业务能力提升</w:t>
            </w:r>
          </w:p>
          <w:p w14:paraId="6315D1B7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在工作过程中，我不断加强对化学基础理论、前沿技术以及交叉学科知识的学习，系统掌握了无机化学、有机合成、分析测试方法、材料化学等领域的专业技术。通过参与各类专业培训、学术交流与科研项目，进一步提升了综合业务素质，为胜任本职工作提供了坚实基础。</w:t>
            </w:r>
          </w:p>
          <w:p w14:paraId="571B47B3">
            <w:pPr>
              <w:rPr>
                <w:rFonts w:ascii="宋体" w:hAnsi="宋体"/>
                <w:spacing w:val="20"/>
                <w:szCs w:val="21"/>
              </w:rPr>
            </w:pPr>
          </w:p>
          <w:p w14:paraId="4C9A7F49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二、科研工作与项目成果</w:t>
            </w:r>
          </w:p>
          <w:p w14:paraId="5E11E484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近年来，支持一项海南省自然科学基金项目，围绕该方向开展研究工作，发表学术论文7篇，其中SCI/EI收录6篇，其中第一作者/通讯作者6篇。</w:t>
            </w:r>
          </w:p>
          <w:p w14:paraId="6F78835A">
            <w:pPr>
              <w:rPr>
                <w:rFonts w:ascii="宋体" w:hAnsi="宋体"/>
                <w:spacing w:val="20"/>
                <w:szCs w:val="21"/>
              </w:rPr>
            </w:pPr>
          </w:p>
          <w:p w14:paraId="7D540702">
            <w:pPr>
              <w:rPr>
                <w:rFonts w:ascii="宋体" w:hAnsi="宋体"/>
                <w:spacing w:val="20"/>
                <w:szCs w:val="21"/>
              </w:rPr>
            </w:pPr>
          </w:p>
          <w:p w14:paraId="1B9DC68C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三、教学与人才培养（如适用）</w:t>
            </w:r>
          </w:p>
          <w:p w14:paraId="0ED6B537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在教学方面，我承担了《物理化学》、</w:t>
            </w:r>
            <w:bookmarkStart w:id="9" w:name="OLE_LINK20"/>
            <w:r>
              <w:rPr>
                <w:rFonts w:hint="eastAsia" w:ascii="宋体" w:hAnsi="宋体"/>
                <w:spacing w:val="20"/>
                <w:szCs w:val="21"/>
              </w:rPr>
              <w:t>《物理化学实验》</w:t>
            </w:r>
            <w:bookmarkEnd w:id="9"/>
            <w:r>
              <w:rPr>
                <w:rFonts w:hint="eastAsia" w:ascii="宋体" w:hAnsi="宋体"/>
                <w:spacing w:val="20"/>
                <w:szCs w:val="21"/>
              </w:rPr>
              <w:t>、《能源化学》等本科生课程的教学任务，注重教学内容的前沿性和系统性，采用启发式教学法，提高学生的科研兴趣和实验能力。在指导学生方面，先后指导本科毕业论文10篇，指导研究生2名，所指导学生1次获得校级优秀论文。</w:t>
            </w:r>
          </w:p>
          <w:p w14:paraId="5DF2B5FA">
            <w:pPr>
              <w:rPr>
                <w:rFonts w:ascii="宋体" w:hAnsi="宋体"/>
                <w:spacing w:val="20"/>
                <w:szCs w:val="21"/>
              </w:rPr>
            </w:pPr>
          </w:p>
          <w:p w14:paraId="433C1E19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四、专业发展与未来规划</w:t>
            </w:r>
          </w:p>
          <w:p w14:paraId="745B7C98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未来，我将继续围绕本专业方向深入开展科研工作，加强产学研结合，进一步提升科研成果的转化率与实际应用价值。同时，注重团队建设与人才培养，争取在本专业领域取得更高水平的创新成果，为单位发展和行业进步做出更大贡献。</w:t>
            </w:r>
          </w:p>
          <w:p w14:paraId="74C7D96A">
            <w:pPr>
              <w:rPr>
                <w:rFonts w:ascii="宋体" w:hAnsi="宋体"/>
              </w:rPr>
            </w:pPr>
          </w:p>
          <w:p w14:paraId="31EC9DA3">
            <w:pPr>
              <w:rPr>
                <w:rFonts w:ascii="宋体" w:hAnsi="宋体"/>
              </w:rPr>
            </w:pPr>
          </w:p>
          <w:p w14:paraId="5D683FDE"/>
          <w:p w14:paraId="036716B2"/>
          <w:p w14:paraId="24DE657C"/>
          <w:p w14:paraId="02E81015"/>
          <w:p w14:paraId="1BBD946D"/>
          <w:p w14:paraId="52F3E62D"/>
          <w:p w14:paraId="71D22F40">
            <w:r>
              <w:rPr>
                <w:rFonts w:hint="eastAsia"/>
              </w:rPr>
              <w:t>本人承诺：</w:t>
            </w:r>
          </w:p>
          <w:p w14:paraId="276BA176"/>
          <w:p w14:paraId="671E0568"/>
          <w:p w14:paraId="05C242F2"/>
          <w:p w14:paraId="088F016E">
            <w:r>
              <w:rPr>
                <w:rFonts w:hint="eastAsia"/>
              </w:rPr>
              <w:t xml:space="preserve">                                                签名：                   年     月     日</w:t>
            </w:r>
          </w:p>
        </w:tc>
      </w:tr>
    </w:tbl>
    <w:p w14:paraId="52BF6CFE"/>
    <w:p w14:paraId="14C51E0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196F4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691D862C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2CB13674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吴恒</w:t>
            </w:r>
          </w:p>
        </w:tc>
        <w:tc>
          <w:tcPr>
            <w:tcW w:w="1543" w:type="dxa"/>
            <w:vAlign w:val="center"/>
          </w:tcPr>
          <w:p w14:paraId="2582CC45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25E33B86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化学与化工学院</w:t>
            </w:r>
          </w:p>
        </w:tc>
      </w:tr>
      <w:tr w14:paraId="573EC6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5E5B4065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6DC24D16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化学</w:t>
            </w:r>
          </w:p>
        </w:tc>
        <w:tc>
          <w:tcPr>
            <w:tcW w:w="1417" w:type="dxa"/>
            <w:vAlign w:val="center"/>
          </w:tcPr>
          <w:p w14:paraId="5214427F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6E47E590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教学科研型副教授</w:t>
            </w:r>
          </w:p>
        </w:tc>
      </w:tr>
      <w:tr w14:paraId="56433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1E62C852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4EABB12E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请根据《条件》中相应的教学业绩条件及申报人的教学业绩进行鉴定：</w:t>
            </w:r>
          </w:p>
          <w:p w14:paraId="2BB8FED0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731447E1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符合第十五条教学业绩条件（二）1、2、3、4、5。</w:t>
            </w:r>
          </w:p>
          <w:p w14:paraId="6C16662A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325A5AF6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4F605307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3D5E0E35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5C53D8D9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17B2F59F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478580BF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67A8EAC3">
            <w:pPr>
              <w:spacing w:line="360" w:lineRule="exact"/>
              <w:rPr>
                <w:rFonts w:ascii="宋体" w:hAnsi="宋体"/>
                <w:sz w:val="30"/>
                <w:szCs w:val="30"/>
              </w:rPr>
            </w:pPr>
          </w:p>
        </w:tc>
      </w:tr>
      <w:tr w14:paraId="44E12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6AB03883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0574F29A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请根据《条件》中相应的科研业绩条件及申报人的科研业绩进行鉴定：</w:t>
            </w:r>
          </w:p>
          <w:p w14:paraId="728BBED5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7624D6C1">
            <w:pPr>
              <w:spacing w:line="36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符合第十六条科研业绩条件（二）。</w:t>
            </w:r>
          </w:p>
          <w:p w14:paraId="7E4FA12C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4FE706F3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6D027CC1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1378E836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207108E8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2B6F62FB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6B350196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 w14:paraId="6B8ABF7E">
            <w:pPr>
              <w:spacing w:line="360" w:lineRule="exact"/>
              <w:rPr>
                <w:rFonts w:ascii="宋体" w:hAnsi="宋体"/>
                <w:sz w:val="30"/>
                <w:szCs w:val="30"/>
              </w:rPr>
            </w:pPr>
          </w:p>
        </w:tc>
      </w:tr>
      <w:tr w14:paraId="4B3E3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0C0CB707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  <w:p w14:paraId="5ED63074">
            <w:pPr>
              <w:spacing w:line="360" w:lineRule="exact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二级学院职称评议工作委员会成员签名：</w:t>
            </w:r>
          </w:p>
          <w:p w14:paraId="5A0DB2B9">
            <w:pPr>
              <w:spacing w:line="360" w:lineRule="exact"/>
              <w:rPr>
                <w:rFonts w:ascii="宋体" w:hAnsi="宋体"/>
                <w:sz w:val="30"/>
                <w:szCs w:val="30"/>
              </w:rPr>
            </w:pPr>
          </w:p>
          <w:p w14:paraId="5A8E4237">
            <w:pPr>
              <w:spacing w:line="360" w:lineRule="exact"/>
              <w:rPr>
                <w:rFonts w:ascii="宋体" w:hAnsi="宋体"/>
                <w:sz w:val="30"/>
                <w:szCs w:val="30"/>
              </w:rPr>
            </w:pPr>
          </w:p>
          <w:p w14:paraId="1E8F1E1C">
            <w:pPr>
              <w:spacing w:line="360" w:lineRule="exact"/>
              <w:rPr>
                <w:rFonts w:ascii="宋体" w:hAnsi="宋体"/>
                <w:sz w:val="30"/>
                <w:szCs w:val="30"/>
              </w:rPr>
            </w:pPr>
          </w:p>
          <w:p w14:paraId="7382E1C0">
            <w:pPr>
              <w:spacing w:line="360" w:lineRule="exact"/>
              <w:rPr>
                <w:rFonts w:ascii="宋体" w:hAnsi="宋体"/>
                <w:sz w:val="30"/>
                <w:szCs w:val="30"/>
              </w:rPr>
            </w:pPr>
          </w:p>
          <w:p w14:paraId="7F1B6AD2">
            <w:pPr>
              <w:spacing w:line="360" w:lineRule="exact"/>
              <w:rPr>
                <w:rFonts w:ascii="宋体" w:hAnsi="宋体"/>
                <w:sz w:val="30"/>
                <w:szCs w:val="30"/>
              </w:rPr>
            </w:pPr>
          </w:p>
          <w:p w14:paraId="59DE0607">
            <w:pPr>
              <w:spacing w:line="360" w:lineRule="exact"/>
              <w:rPr>
                <w:rFonts w:ascii="宋体" w:hAnsi="宋体"/>
                <w:sz w:val="30"/>
                <w:szCs w:val="30"/>
              </w:rPr>
            </w:pPr>
          </w:p>
          <w:p w14:paraId="359A319B">
            <w:pPr>
              <w:spacing w:line="360" w:lineRule="exact"/>
              <w:ind w:firstLine="3600" w:firstLineChars="120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日期：          年    月    日</w:t>
            </w:r>
          </w:p>
          <w:p w14:paraId="776DD2D5">
            <w:pPr>
              <w:spacing w:line="360" w:lineRule="exact"/>
              <w:ind w:firstLine="3600" w:firstLineChars="1200"/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2D2460AB">
      <w:pPr>
        <w:ind w:firstLine="300" w:firstLineChars="1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注：只对申报教授、副教授人员书写鉴定意见。</w:t>
      </w:r>
    </w:p>
    <w:p w14:paraId="679D5A7C"/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570C1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5232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二级学院职称评议工作委员会审核意见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C41B242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依据《海南师范大学高校教师系列专业技术职务评审管理办法》（海师办〔2021〕87号）规定，经鉴定审核，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</w:t>
            </w:r>
          </w:p>
          <w:p w14:paraId="0F605ED4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日及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7F229E1D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6E18BA1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  <w:p w14:paraId="45A7F26D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材料审核人：              学院院长签字（盖章）：                 年    月    日</w:t>
            </w:r>
          </w:p>
        </w:tc>
      </w:tr>
      <w:tr w14:paraId="1AD811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17A7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3C04A33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18F6495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8C967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</w:p>
          <w:p w14:paraId="3E0347BD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1EE3F6E7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</w:p>
          <w:p w14:paraId="2A83BC3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55F7FF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A8F7A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FF2340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37030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0B1262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11CCFD6A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00228DC0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48A4A1BE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6EDDC931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4D7C5CD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3EAA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585BC1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申报人答辩情况：</w:t>
            </w:r>
            <w:r>
              <w:rPr>
                <w:kern w:val="0"/>
              </w:rPr>
              <w:t xml:space="preserve"> </w:t>
            </w:r>
          </w:p>
          <w:p w14:paraId="1DC49E1B">
            <w:pPr>
              <w:rPr>
                <w:kern w:val="0"/>
              </w:rPr>
            </w:pPr>
          </w:p>
          <w:p w14:paraId="1AF244FB">
            <w:pPr>
              <w:rPr>
                <w:kern w:val="0"/>
              </w:rPr>
            </w:pPr>
          </w:p>
          <w:p w14:paraId="5B4D1C7C">
            <w:pPr>
              <w:rPr>
                <w:kern w:val="0"/>
              </w:rPr>
            </w:pPr>
          </w:p>
          <w:p w14:paraId="384AAFF1">
            <w:pPr>
              <w:rPr>
                <w:kern w:val="0"/>
              </w:rPr>
            </w:pPr>
          </w:p>
          <w:p w14:paraId="244C83CC">
            <w:pPr>
              <w:rPr>
                <w:kern w:val="0"/>
              </w:rPr>
            </w:pPr>
          </w:p>
          <w:p w14:paraId="2668FB62">
            <w:pPr>
              <w:rPr>
                <w:kern w:val="0"/>
              </w:rPr>
            </w:pPr>
          </w:p>
          <w:p w14:paraId="2480A303">
            <w:pPr>
              <w:rPr>
                <w:kern w:val="0"/>
              </w:rPr>
            </w:pPr>
          </w:p>
          <w:p w14:paraId="75FA7DB5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25B57DDE">
            <w:pPr>
              <w:rPr>
                <w:kern w:val="0"/>
              </w:rPr>
            </w:pPr>
          </w:p>
        </w:tc>
      </w:tr>
      <w:tr w14:paraId="5B9800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929E4B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49CF5C44">
            <w:pPr>
              <w:pStyle w:val="8"/>
              <w:rPr>
                <w:kern w:val="0"/>
              </w:rPr>
            </w:pPr>
          </w:p>
          <w:p w14:paraId="33137F4F">
            <w:pPr>
              <w:pStyle w:val="8"/>
              <w:rPr>
                <w:kern w:val="0"/>
              </w:rPr>
            </w:pPr>
          </w:p>
          <w:p w14:paraId="0E07D50A">
            <w:pPr>
              <w:pStyle w:val="8"/>
              <w:rPr>
                <w:kern w:val="0"/>
              </w:rPr>
            </w:pPr>
          </w:p>
          <w:p w14:paraId="5D84A437">
            <w:pPr>
              <w:pStyle w:val="8"/>
              <w:rPr>
                <w:kern w:val="0"/>
              </w:rPr>
            </w:pPr>
          </w:p>
          <w:p w14:paraId="449CCC0A">
            <w:pPr>
              <w:pStyle w:val="8"/>
              <w:rPr>
                <w:kern w:val="0"/>
              </w:rPr>
            </w:pPr>
          </w:p>
          <w:p w14:paraId="4E4C715A">
            <w:pPr>
              <w:pStyle w:val="8"/>
              <w:rPr>
                <w:kern w:val="0"/>
              </w:rPr>
            </w:pPr>
          </w:p>
          <w:p w14:paraId="65A55BBD">
            <w:pPr>
              <w:pStyle w:val="8"/>
              <w:rPr>
                <w:kern w:val="0"/>
              </w:rPr>
            </w:pPr>
          </w:p>
          <w:p w14:paraId="13BD5DE5">
            <w:pPr>
              <w:pStyle w:val="8"/>
              <w:rPr>
                <w:kern w:val="0"/>
              </w:rPr>
            </w:pPr>
          </w:p>
          <w:p w14:paraId="62C7D3CF">
            <w:pPr>
              <w:pStyle w:val="8"/>
              <w:rPr>
                <w:kern w:val="0"/>
              </w:rPr>
            </w:pPr>
          </w:p>
          <w:p w14:paraId="2715A031">
            <w:pPr>
              <w:pStyle w:val="8"/>
              <w:rPr>
                <w:kern w:val="0"/>
              </w:rPr>
            </w:pPr>
          </w:p>
          <w:p w14:paraId="03AF322D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73248890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14:paraId="715A5EB7"/>
    <w:p w14:paraId="32F07A7B">
      <w:pPr>
        <w:jc w:val="center"/>
        <w:rPr>
          <w:rFonts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7A3C1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4E979F05">
            <w:pPr>
              <w:ind w:left="113" w:leftChars="54" w:right="113" w:firstLine="210" w:firstLineChars="100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29BC509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86C9F86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A30BC62">
            <w:pPr>
              <w:ind w:firstLine="420" w:firstLineChars="200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7AB7DA3C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备注</w:t>
            </w:r>
          </w:p>
        </w:tc>
      </w:tr>
      <w:tr w14:paraId="77709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EA908BF">
            <w:pPr>
              <w:ind w:left="113" w:leftChars="54" w:right="113" w:firstLine="180" w:firstLineChars="100"/>
              <w:jc w:val="center"/>
              <w:rPr>
                <w:rFonts w:ascii="宋体" w:hAnsi="宋体" w:cs="Times New Roman"/>
                <w:sz w:val="18"/>
              </w:rPr>
            </w:pPr>
          </w:p>
        </w:tc>
        <w:tc>
          <w:tcPr>
            <w:tcW w:w="1239" w:type="dxa"/>
          </w:tcPr>
          <w:p w14:paraId="65C17B99">
            <w:pPr>
              <w:jc w:val="center"/>
              <w:rPr>
                <w:rFonts w:ascii="宋体" w:hAnsi="宋体" w:cs="Times New Roman"/>
                <w:sz w:val="18"/>
              </w:rPr>
            </w:pPr>
          </w:p>
        </w:tc>
        <w:tc>
          <w:tcPr>
            <w:tcW w:w="1239" w:type="dxa"/>
          </w:tcPr>
          <w:p w14:paraId="4AAF924B">
            <w:pPr>
              <w:jc w:val="center"/>
              <w:rPr>
                <w:rFonts w:ascii="宋体" w:hAnsi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4C8C2ECC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38EC2300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56077723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77726622">
            <w:pPr>
              <w:jc w:val="center"/>
              <w:rPr>
                <w:rFonts w:ascii="宋体" w:hAnsi="宋体" w:cs="Times New Roman"/>
                <w:sz w:val="44"/>
              </w:rPr>
            </w:pPr>
          </w:p>
        </w:tc>
        <w:tc>
          <w:tcPr>
            <w:tcW w:w="1239" w:type="dxa"/>
          </w:tcPr>
          <w:p w14:paraId="7AC5202F">
            <w:pPr>
              <w:jc w:val="center"/>
              <w:rPr>
                <w:rFonts w:ascii="宋体" w:hAnsi="宋体" w:cs="Times New Roman"/>
                <w:sz w:val="44"/>
              </w:rPr>
            </w:pPr>
          </w:p>
        </w:tc>
      </w:tr>
      <w:tr w14:paraId="67FF3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34AD3F7A">
            <w:pPr>
              <w:ind w:left="113" w:leftChars="54" w:right="113" w:firstLine="180" w:firstLineChars="100"/>
              <w:jc w:val="center"/>
              <w:rPr>
                <w:rFonts w:ascii="宋体" w:hAnsi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7568FEDD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5806526E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05952067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4508CC1C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7D8B2CF4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5F488439">
            <w:pPr>
              <w:ind w:firstLine="180" w:firstLineChars="100"/>
              <w:rPr>
                <w:rFonts w:ascii="宋体" w:hAnsi="宋体" w:cs="Times New Roman"/>
                <w:sz w:val="18"/>
              </w:rPr>
            </w:pPr>
          </w:p>
          <w:p w14:paraId="7C057B02">
            <w:pPr>
              <w:ind w:firstLine="210" w:firstLineChars="100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评委会                                           评审机构</w:t>
            </w:r>
          </w:p>
          <w:p w14:paraId="794D090A">
            <w:pPr>
              <w:ind w:firstLine="210" w:firstLineChars="100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主任签字：</w:t>
            </w:r>
            <w:r>
              <w:rPr>
                <w:rFonts w:hint="eastAsia" w:ascii="宋体" w:hAnsi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cs="Times New Roman"/>
                <w:szCs w:val="21"/>
              </w:rPr>
              <w:t>公  章</w:t>
            </w:r>
          </w:p>
          <w:p w14:paraId="1B60B4A7">
            <w:pPr>
              <w:rPr>
                <w:rFonts w:ascii="宋体" w:hAnsi="宋体" w:cs="Times New Roman"/>
                <w:sz w:val="18"/>
              </w:rPr>
            </w:pPr>
            <w:r>
              <w:rPr>
                <w:rFonts w:hint="eastAsia" w:ascii="宋体" w:hAnsi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4C38C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44649E62">
            <w:pPr>
              <w:ind w:left="113" w:right="113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631D01DF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6ADDB3E8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564BBAB3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324642C4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4C7C1598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4F55517E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1724307C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cs="Times New Roman"/>
                <w:szCs w:val="21"/>
              </w:rPr>
              <w:t>公   章</w:t>
            </w:r>
          </w:p>
          <w:p w14:paraId="6264B320">
            <w:pPr>
              <w:jc w:val="center"/>
              <w:rPr>
                <w:rFonts w:ascii="宋体" w:hAnsi="宋体" w:cs="Times New Roman"/>
                <w:sz w:val="18"/>
              </w:rPr>
            </w:pPr>
            <w:r>
              <w:rPr>
                <w:rFonts w:hint="eastAsia" w:ascii="宋体" w:hAnsi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38C45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395093F5">
            <w:pPr>
              <w:ind w:left="113" w:right="113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6348F79E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01504B88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006E5FCD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255DE237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1DBC1370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53426466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351281CC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220A3E16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7DFC96B3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5E2E4085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2F6E12F2">
            <w:pPr>
              <w:jc w:val="center"/>
              <w:rPr>
                <w:rFonts w:ascii="宋体" w:hAnsi="宋体" w:cs="Times New Roman"/>
                <w:sz w:val="18"/>
              </w:rPr>
            </w:pPr>
          </w:p>
          <w:p w14:paraId="2CD9A595">
            <w:pPr>
              <w:rPr>
                <w:rFonts w:ascii="宋体" w:hAnsi="宋体" w:cs="Times New Roman"/>
                <w:sz w:val="18"/>
              </w:rPr>
            </w:pPr>
          </w:p>
          <w:p w14:paraId="34B20C89">
            <w:pPr>
              <w:rPr>
                <w:rFonts w:ascii="宋体" w:hAnsi="宋体" w:cs="Times New Roman"/>
                <w:sz w:val="18"/>
              </w:rPr>
            </w:pPr>
          </w:p>
          <w:p w14:paraId="2D97C195">
            <w:pPr>
              <w:rPr>
                <w:rFonts w:ascii="宋体" w:hAnsi="宋体" w:cs="Times New Roman"/>
                <w:sz w:val="18"/>
              </w:rPr>
            </w:pPr>
          </w:p>
          <w:p w14:paraId="31EA347E">
            <w:pPr>
              <w:rPr>
                <w:rFonts w:ascii="宋体" w:hAnsi="宋体" w:cs="Times New Roman"/>
                <w:sz w:val="18"/>
              </w:rPr>
            </w:pPr>
          </w:p>
          <w:p w14:paraId="00EC8491">
            <w:pPr>
              <w:rPr>
                <w:rFonts w:ascii="宋体" w:hAnsi="宋体" w:cs="Times New Roman"/>
                <w:sz w:val="18"/>
              </w:rPr>
            </w:pPr>
          </w:p>
          <w:p w14:paraId="0CA66A66">
            <w:pPr>
              <w:rPr>
                <w:rFonts w:ascii="宋体" w:hAnsi="宋体" w:cs="Times New Roman"/>
                <w:sz w:val="18"/>
              </w:rPr>
            </w:pPr>
          </w:p>
          <w:p w14:paraId="674C759D">
            <w:pPr>
              <w:ind w:firstLine="6195" w:firstLineChars="2950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公  章</w:t>
            </w:r>
          </w:p>
          <w:p w14:paraId="7B48F3F7">
            <w:pPr>
              <w:ind w:firstLine="420" w:firstLineChars="200"/>
              <w:rPr>
                <w:rFonts w:ascii="宋体" w:hAnsi="宋体" w:cs="Times New Roman"/>
                <w:sz w:val="18"/>
              </w:rPr>
            </w:pPr>
            <w:r>
              <w:rPr>
                <w:rFonts w:hint="eastAsia" w:ascii="宋体" w:hAnsi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5E5E9A6D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EB60E31-B60F-4B7C-ACD8-2A05C5C10F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21C609A-5570-4EE6-9B9E-41431D46C764}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3" w:fontKey="{F29ACC9E-7504-4884-AD9E-5422DDFA08C8}"/>
  </w:font>
  <w:font w:name="Helvetica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0B3B9E6-BF3A-49B5-A885-50272B92CE4C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C5F2B3F3-908F-4F3E-B84B-DDFE60ABE457}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BCAC3A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F9F6D">
    <w:pPr>
      <w:pStyle w:val="3"/>
    </w:pPr>
    <w:r>
      <w:pict>
        <v:shape id="4099" o:spid="_x0000_s2050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877C2AA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F86A7">
    <w:pPr>
      <w:pStyle w:val="3"/>
    </w:pPr>
    <w:r>
      <w:pict>
        <v:shape id="4098" o:spid="_x0000_s204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8DC5EA5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WE2NGE0ZDk2YzBjODRjZDAyYmY5NjAyZmE5M2Q0YmUifQ=="/>
  </w:docVars>
  <w:rsids>
    <w:rsidRoot w:val="008074E4"/>
    <w:rsid w:val="001D04C3"/>
    <w:rsid w:val="00254BB4"/>
    <w:rsid w:val="00486CB2"/>
    <w:rsid w:val="005E38E5"/>
    <w:rsid w:val="008074E4"/>
    <w:rsid w:val="00854AF1"/>
    <w:rsid w:val="00CE353E"/>
    <w:rsid w:val="00DE253E"/>
    <w:rsid w:val="04C50FB3"/>
    <w:rsid w:val="07016960"/>
    <w:rsid w:val="071D3F23"/>
    <w:rsid w:val="15C60F91"/>
    <w:rsid w:val="22DA1DB7"/>
    <w:rsid w:val="47B55C32"/>
    <w:rsid w:val="558265AC"/>
    <w:rsid w:val="7939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Header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Footer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Balloon Text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23</Pages>
  <Words>3258</Words>
  <Characters>3768</Characters>
  <Lines>102</Lines>
  <Paragraphs>28</Paragraphs>
  <TotalTime>44</TotalTime>
  <ScaleCrop>false</ScaleCrop>
  <LinksUpToDate>false</LinksUpToDate>
  <CharactersWithSpaces>4277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2023-05-22T08:09:00Z</dcterms:created>
  <dc:creator>符桑岚</dc:creator>
  <cp:lastModifiedBy>华妃娘娘凤仪万千</cp:lastModifiedBy>
  <cp:lastPrinted>2022-11-17T03:10:00Z</cp:lastPrinted>
  <dcterms:modified xsi:type="dcterms:W3CDTF">2026-01-24T05:34:18Z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30D47DAD9AAC42E682495CA7025E11C9_13</vt:lpwstr>
  </property>
  <property fmtid="{D5CDD505-2E9C-101B-9397-08002B2CF9AE}" pid="4" name="KSOTemplateDocerSaveRecord">
    <vt:lpwstr>eyJoZGlkIjoiNjYxNGY3NTEwZjg5ZDhhMjQxMGEwNTYxZDkzZmMzMWMiLCJ1c2VySWQiOiIyODgyNDg4OTMifQ==</vt:lpwstr>
  </property>
</Properties>
</file>